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AD0C95" w:rsidRPr="00AD0C95" w:rsidTr="00AD0C95">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D0C95" w:rsidRPr="00AD0C95" w:rsidRDefault="00CB1633" w:rsidP="00AD0C95">
            <w:pPr>
              <w:spacing w:after="0" w:line="240" w:lineRule="atLeast"/>
              <w:rPr>
                <w:rFonts w:ascii="Times New Roman" w:eastAsia="Times New Roman" w:hAnsi="Times New Roman" w:cs="Times New Roman"/>
                <w:sz w:val="24"/>
                <w:szCs w:val="24"/>
                <w:lang w:eastAsia="tr-TR"/>
              </w:rPr>
            </w:pPr>
            <w:r w:rsidRPr="00CB1633">
              <w:rPr>
                <w:rFonts w:ascii="Times New Roman" w:eastAsia="Times New Roman" w:hAnsi="Times New Roman" w:cs="Times New Roman"/>
                <w:b/>
                <w:bCs/>
                <w:noProof/>
                <w:sz w:val="18"/>
                <w:szCs w:val="18"/>
                <w:lang w:eastAsia="tr-TR"/>
              </w:rPr>
              <w:t xml:space="preserve">              </w:t>
            </w:r>
            <w:r w:rsidR="00AD0C95" w:rsidRPr="00AD0C95">
              <w:rPr>
                <w:rFonts w:ascii="Arial" w:eastAsia="Times New Roman" w:hAnsi="Arial" w:cs="Arial"/>
                <w:sz w:val="16"/>
                <w:szCs w:val="16"/>
                <w:lang w:eastAsia="tr-TR"/>
              </w:rPr>
              <w:t>26 Kasım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D0C95" w:rsidRPr="00AD0C95" w:rsidRDefault="00AD0C95" w:rsidP="00AD0C95">
            <w:pPr>
              <w:spacing w:after="0" w:line="240" w:lineRule="atLeast"/>
              <w:jc w:val="center"/>
              <w:rPr>
                <w:rFonts w:ascii="Times New Roman" w:eastAsia="Times New Roman" w:hAnsi="Times New Roman" w:cs="Times New Roman"/>
                <w:sz w:val="24"/>
                <w:szCs w:val="24"/>
                <w:lang w:eastAsia="tr-TR"/>
              </w:rPr>
            </w:pPr>
            <w:r w:rsidRPr="00AD0C9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D0C95" w:rsidRPr="00AD0C95" w:rsidRDefault="00AD0C95" w:rsidP="00AD0C95">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AD0C95">
              <w:rPr>
                <w:rFonts w:ascii="Arial" w:eastAsia="Times New Roman" w:hAnsi="Arial" w:cs="Arial"/>
                <w:sz w:val="16"/>
                <w:szCs w:val="16"/>
                <w:lang w:eastAsia="tr-TR"/>
              </w:rPr>
              <w:t>Sayı : 29900</w:t>
            </w:r>
          </w:p>
        </w:tc>
      </w:tr>
      <w:tr w:rsidR="00AD0C95" w:rsidRPr="00AD0C95" w:rsidTr="00AD0C95">
        <w:trPr>
          <w:trHeight w:val="480"/>
        </w:trPr>
        <w:tc>
          <w:tcPr>
            <w:tcW w:w="8789" w:type="dxa"/>
            <w:gridSpan w:val="3"/>
            <w:tcMar>
              <w:top w:w="0" w:type="dxa"/>
              <w:left w:w="108" w:type="dxa"/>
              <w:bottom w:w="0" w:type="dxa"/>
              <w:right w:w="108" w:type="dxa"/>
            </w:tcMar>
            <w:vAlign w:val="center"/>
            <w:hideMark/>
          </w:tcPr>
          <w:p w:rsidR="00AD0C95" w:rsidRPr="00AD0C95" w:rsidRDefault="00AD0C95" w:rsidP="00AD0C9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D0C95">
              <w:rPr>
                <w:rFonts w:ascii="Arial" w:eastAsia="Times New Roman" w:hAnsi="Arial" w:cs="Arial"/>
                <w:b/>
                <w:bCs/>
                <w:color w:val="000080"/>
                <w:sz w:val="18"/>
                <w:szCs w:val="18"/>
                <w:lang w:eastAsia="tr-TR"/>
              </w:rPr>
              <w:t>TEBLİĞ</w:t>
            </w:r>
          </w:p>
        </w:tc>
      </w:tr>
    </w:tbl>
    <w:p w:rsidR="00AD0C95" w:rsidRDefault="00AD0C95" w:rsidP="00CB1633">
      <w:pPr>
        <w:tabs>
          <w:tab w:val="left" w:pos="709"/>
          <w:tab w:val="left" w:pos="3342"/>
        </w:tabs>
        <w:spacing w:before="56" w:after="0" w:line="240" w:lineRule="atLeast"/>
        <w:rPr>
          <w:rFonts w:ascii="Times New Roman" w:eastAsia="Times New Roman" w:hAnsi="Times New Roman" w:cs="Times New Roman"/>
          <w:b/>
          <w:bCs/>
          <w:noProof/>
          <w:sz w:val="18"/>
          <w:szCs w:val="18"/>
          <w:lang w:eastAsia="tr-TR"/>
        </w:rPr>
      </w:pPr>
    </w:p>
    <w:p w:rsidR="00CB1633" w:rsidRPr="00CB1633" w:rsidRDefault="00AD0C95" w:rsidP="00CB1633">
      <w:pPr>
        <w:tabs>
          <w:tab w:val="left" w:pos="709"/>
          <w:tab w:val="left" w:pos="3342"/>
        </w:tabs>
        <w:spacing w:before="56" w:after="0" w:line="240" w:lineRule="atLeast"/>
        <w:rPr>
          <w:rFonts w:ascii="Times New Roman" w:eastAsia="Times New Roman" w:hAnsi="Times New Roman" w:cs="Times New Roman"/>
          <w:bCs/>
          <w:noProof/>
          <w:sz w:val="18"/>
          <w:szCs w:val="18"/>
          <w:u w:val="single"/>
          <w:lang w:eastAsia="tr-TR"/>
        </w:rPr>
      </w:pPr>
      <w:r>
        <w:rPr>
          <w:rFonts w:ascii="Times New Roman" w:eastAsia="Times New Roman" w:hAnsi="Times New Roman" w:cs="Times New Roman"/>
          <w:b/>
          <w:bCs/>
          <w:noProof/>
          <w:sz w:val="18"/>
          <w:szCs w:val="18"/>
          <w:lang w:eastAsia="tr-TR"/>
        </w:rPr>
        <w:t xml:space="preserve">                </w:t>
      </w:r>
      <w:r w:rsidR="00CB1633" w:rsidRPr="00CB1633">
        <w:rPr>
          <w:rFonts w:ascii="Times New Roman" w:eastAsia="Times New Roman" w:hAnsi="Times New Roman" w:cs="Times New Roman"/>
          <w:b/>
          <w:bCs/>
          <w:noProof/>
          <w:sz w:val="18"/>
          <w:szCs w:val="18"/>
          <w:lang w:eastAsia="tr-TR"/>
        </w:rPr>
        <w:t xml:space="preserve">  </w:t>
      </w:r>
      <w:r w:rsidR="00CB1633" w:rsidRPr="00CB1633">
        <w:rPr>
          <w:rFonts w:ascii="Times New Roman" w:eastAsia="Times New Roman" w:hAnsi="Times New Roman" w:cs="Times New Roman"/>
          <w:bCs/>
          <w:noProof/>
          <w:sz w:val="18"/>
          <w:szCs w:val="18"/>
          <w:u w:val="single"/>
          <w:lang w:eastAsia="tr-TR"/>
        </w:rPr>
        <w:t>Sosyal Güvenlik Kurumu Başkanlığından:</w:t>
      </w:r>
    </w:p>
    <w:p w:rsidR="00CB1633" w:rsidRPr="00CB1633" w:rsidRDefault="00CB1633" w:rsidP="00CB1633">
      <w:pPr>
        <w:tabs>
          <w:tab w:val="left" w:pos="709"/>
          <w:tab w:val="left" w:pos="3342"/>
        </w:tabs>
        <w:spacing w:before="56" w:after="0" w:line="240" w:lineRule="atLeast"/>
        <w:rPr>
          <w:rFonts w:ascii="Times New Roman" w:eastAsia="Times New Roman" w:hAnsi="Times New Roman" w:cs="Times New Roman"/>
          <w:bCs/>
          <w:noProof/>
          <w:sz w:val="18"/>
          <w:szCs w:val="18"/>
          <w:u w:val="single"/>
          <w:lang w:eastAsia="tr-TR"/>
        </w:rPr>
      </w:pPr>
    </w:p>
    <w:p w:rsidR="00CB1633" w:rsidRPr="00CB1633" w:rsidRDefault="00CB1633" w:rsidP="00CB1633">
      <w:pPr>
        <w:tabs>
          <w:tab w:val="left" w:pos="709"/>
          <w:tab w:val="left" w:pos="3342"/>
        </w:tabs>
        <w:spacing w:before="56" w:after="0" w:line="240" w:lineRule="atLeast"/>
        <w:rPr>
          <w:rFonts w:ascii="Times New Roman" w:eastAsia="Times New Roman" w:hAnsi="Times New Roman" w:cs="Times New Roman"/>
          <w:b/>
          <w:bCs/>
          <w:noProof/>
          <w:sz w:val="19"/>
          <w:szCs w:val="19"/>
          <w:lang w:eastAsia="tr-TR"/>
        </w:rPr>
      </w:pPr>
      <w:r w:rsidRPr="00CB1633">
        <w:rPr>
          <w:rFonts w:ascii="Times New Roman" w:eastAsia="Times New Roman" w:hAnsi="Times New Roman" w:cs="Times New Roman"/>
          <w:b/>
          <w:bCs/>
          <w:noProof/>
          <w:sz w:val="18"/>
          <w:szCs w:val="18"/>
          <w:lang w:eastAsia="tr-TR"/>
        </w:rPr>
        <w:t xml:space="preserve">                                       SOSYAL GÜVENLİK KURUMU SAĞLIK UYGULAMA TEBLİĞİNDE</w:t>
      </w:r>
    </w:p>
    <w:p w:rsidR="00CB1633" w:rsidRPr="00CB1633" w:rsidRDefault="00CB1633" w:rsidP="00CB1633">
      <w:pPr>
        <w:spacing w:after="226" w:line="240" w:lineRule="atLeast"/>
        <w:jc w:val="center"/>
        <w:rPr>
          <w:rFonts w:ascii="Times New Roman" w:eastAsia="Times New Roman" w:hAnsi="Times New Roman" w:cs="Times New Roman"/>
          <w:b/>
          <w:bCs/>
          <w:noProof/>
          <w:sz w:val="18"/>
          <w:szCs w:val="18"/>
          <w:lang w:eastAsia="tr-TR"/>
        </w:rPr>
      </w:pPr>
      <w:r w:rsidRPr="00CB1633">
        <w:rPr>
          <w:rFonts w:ascii="Times New Roman" w:eastAsia="Times New Roman" w:hAnsi="Times New Roman" w:cs="Times New Roman"/>
          <w:b/>
          <w:bCs/>
          <w:noProof/>
          <w:sz w:val="18"/>
          <w:szCs w:val="18"/>
          <w:lang w:eastAsia="tr-TR"/>
        </w:rPr>
        <w:t>DEĞİŞİKLİK YAPILMASINA DAİR TEBLİĞ</w:t>
      </w:r>
    </w:p>
    <w:p w:rsidR="00CB1633" w:rsidRPr="00CB1633" w:rsidRDefault="00CB1633" w:rsidP="00CB1633">
      <w:pPr>
        <w:keepNext/>
        <w:keepLines/>
        <w:tabs>
          <w:tab w:val="left" w:pos="720"/>
        </w:tabs>
        <w:spacing w:after="0" w:line="240" w:lineRule="exact"/>
        <w:ind w:firstLine="709"/>
        <w:jc w:val="both"/>
        <w:outlineLvl w:val="2"/>
        <w:rPr>
          <w:rFonts w:ascii="Times New Roman" w:eastAsiaTheme="majorEastAsia" w:hAnsi="Times New Roman" w:cs="Times New Roman"/>
          <w:b/>
          <w:bCs/>
          <w:noProof/>
          <w:sz w:val="18"/>
          <w:szCs w:val="18"/>
        </w:rPr>
      </w:pPr>
    </w:p>
    <w:p w:rsidR="00CB1633" w:rsidRPr="00CB1633" w:rsidRDefault="00CB1633" w:rsidP="00CB1633">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Arial"/>
          <w:sz w:val="18"/>
          <w:szCs w:val="18"/>
          <w:lang w:eastAsia="tr-TR"/>
        </w:rPr>
        <w:t xml:space="preserve">                </w:t>
      </w:r>
      <w:r w:rsidRPr="00CB1633">
        <w:rPr>
          <w:rFonts w:ascii="Times New Roman" w:eastAsia="Times New Roman" w:hAnsi="Times New Roman" w:cs="Arial"/>
          <w:b/>
          <w:sz w:val="18"/>
          <w:szCs w:val="18"/>
          <w:lang w:eastAsia="tr-TR"/>
        </w:rPr>
        <w:t>MADDE 1-</w:t>
      </w:r>
      <w:r w:rsidRPr="00CB1633">
        <w:rPr>
          <w:rFonts w:ascii="Times New Roman" w:eastAsia="Times New Roman" w:hAnsi="Times New Roman" w:cs="Arial"/>
          <w:sz w:val="18"/>
          <w:szCs w:val="18"/>
          <w:lang w:eastAsia="tr-TR"/>
        </w:rPr>
        <w:t xml:space="preserve"> 24/3/2013 tarihli ve 28597 sayılı Resmî Gazete ’de yayımlanan Sosyal Güvenlik Kurumu Sağlık Uygulama Tebliğinin 1.8.4 numaralı maddesinin birinci fıkrasında yer alan “Yardımcı” ibaresi, “</w:t>
      </w:r>
      <w:r w:rsidRPr="00CB1633">
        <w:rPr>
          <w:rFonts w:ascii="Times New Roman" w:eastAsia="Times New Roman" w:hAnsi="Times New Roman" w:cs="Times New Roman"/>
          <w:bCs/>
          <w:sz w:val="18"/>
          <w:szCs w:val="18"/>
          <w:lang w:eastAsia="tr-TR"/>
        </w:rPr>
        <w:t xml:space="preserve">Bir hastalığın tedavisinin başka tıbbi bir yöntemle mümkün olmaması nedeniyle yapılacak yardımcı üreme yöntemi tedavisi dışındaki yardımcı” </w:t>
      </w:r>
      <w:r w:rsidRPr="00CB1633">
        <w:rPr>
          <w:rFonts w:ascii="Times New Roman" w:eastAsia="Times New Roman" w:hAnsi="Times New Roman" w:cs="Arial"/>
          <w:sz w:val="18"/>
          <w:szCs w:val="18"/>
          <w:lang w:eastAsia="tr-TR"/>
        </w:rPr>
        <w:t xml:space="preserve">şeklinde değiştirilmiştir. </w:t>
      </w:r>
    </w:p>
    <w:p w:rsidR="00CB1633" w:rsidRPr="00CB1633" w:rsidRDefault="00CB1633" w:rsidP="00CB1633">
      <w:pPr>
        <w:keepNext/>
        <w:tabs>
          <w:tab w:val="left" w:pos="720"/>
        </w:tabs>
        <w:spacing w:after="0" w:line="240" w:lineRule="exact"/>
        <w:ind w:firstLine="709"/>
        <w:jc w:val="both"/>
        <w:outlineLvl w:val="2"/>
        <w:rPr>
          <w:rFonts w:ascii="Times New Roman" w:eastAsia="Times New Roman" w:hAnsi="Times New Roman" w:cs="Arial"/>
          <w:b/>
          <w:bCs/>
          <w:sz w:val="18"/>
          <w:szCs w:val="18"/>
          <w:lang w:eastAsia="tr-TR"/>
        </w:rPr>
      </w:pPr>
    </w:p>
    <w:p w:rsidR="00CB1633" w:rsidRPr="00CB1633" w:rsidRDefault="00CB1633" w:rsidP="00CB1633">
      <w:pPr>
        <w:keepNext/>
        <w:tabs>
          <w:tab w:val="left" w:pos="720"/>
        </w:tabs>
        <w:spacing w:after="0" w:line="240" w:lineRule="exact"/>
        <w:ind w:firstLine="709"/>
        <w:jc w:val="both"/>
        <w:outlineLvl w:val="2"/>
        <w:rPr>
          <w:rFonts w:ascii="Times New Roman" w:eastAsia="Times New Roman" w:hAnsi="Times New Roman" w:cs="Arial"/>
          <w:bCs/>
          <w:sz w:val="18"/>
          <w:szCs w:val="18"/>
          <w:lang w:eastAsia="tr-TR"/>
        </w:rPr>
      </w:pPr>
      <w:r w:rsidRPr="00CB1633">
        <w:rPr>
          <w:rFonts w:ascii="Times New Roman" w:eastAsia="Times New Roman" w:hAnsi="Times New Roman" w:cs="Arial"/>
          <w:b/>
          <w:bCs/>
          <w:sz w:val="18"/>
          <w:szCs w:val="18"/>
          <w:lang w:eastAsia="tr-TR"/>
        </w:rPr>
        <w:t>MADDE 2-</w:t>
      </w:r>
      <w:r w:rsidRPr="00CB1633">
        <w:rPr>
          <w:rFonts w:ascii="Times New Roman" w:eastAsia="Times New Roman" w:hAnsi="Times New Roman" w:cs="Arial"/>
          <w:bCs/>
          <w:sz w:val="18"/>
          <w:szCs w:val="18"/>
          <w:lang w:eastAsia="tr-TR"/>
        </w:rPr>
        <w:t xml:space="preserve"> Aynı Tebliğin 1.9.1 numaralı maddesinin birinci fıkrasının (b) bendinde yer alan “(vakıf üniversiteleri hariç)” ibaresi yürürlükten kaldırılmıştır.</w:t>
      </w:r>
    </w:p>
    <w:p w:rsidR="00CB1633" w:rsidRPr="00CB1633" w:rsidRDefault="00CB1633" w:rsidP="00CB1633">
      <w:pPr>
        <w:tabs>
          <w:tab w:val="left" w:pos="993"/>
        </w:tabs>
        <w:spacing w:after="0" w:line="240" w:lineRule="exact"/>
        <w:ind w:firstLine="709"/>
        <w:jc w:val="both"/>
        <w:rPr>
          <w:rFonts w:ascii="Times New Roman" w:eastAsia="Times New Roman" w:hAnsi="Times New Roman" w:cs="Arial"/>
          <w:b/>
          <w:sz w:val="18"/>
          <w:szCs w:val="18"/>
          <w:lang w:eastAsia="tr-TR"/>
        </w:rPr>
      </w:pPr>
    </w:p>
    <w:p w:rsidR="00CB1633" w:rsidRPr="00CB1633" w:rsidRDefault="00CB1633" w:rsidP="00CB1633">
      <w:pPr>
        <w:tabs>
          <w:tab w:val="left" w:pos="993"/>
        </w:tabs>
        <w:spacing w:after="0" w:line="240" w:lineRule="exact"/>
        <w:ind w:firstLine="709"/>
        <w:jc w:val="both"/>
        <w:rPr>
          <w:rFonts w:ascii="Times New Roman" w:hAnsi="Times New Roman" w:cs="Times New Roman"/>
          <w:sz w:val="18"/>
          <w:szCs w:val="18"/>
        </w:rPr>
      </w:pPr>
      <w:r w:rsidRPr="00CB1633">
        <w:rPr>
          <w:rFonts w:ascii="Times New Roman" w:eastAsia="Times New Roman" w:hAnsi="Times New Roman" w:cs="Arial"/>
          <w:b/>
          <w:sz w:val="18"/>
          <w:szCs w:val="18"/>
          <w:lang w:eastAsia="tr-TR"/>
        </w:rPr>
        <w:t>MADDE 3-</w:t>
      </w:r>
      <w:r w:rsidRPr="00CB1633">
        <w:rPr>
          <w:rFonts w:ascii="Times New Roman" w:eastAsia="Times New Roman" w:hAnsi="Times New Roman" w:cs="Arial"/>
          <w:sz w:val="18"/>
          <w:szCs w:val="18"/>
          <w:lang w:eastAsia="tr-TR"/>
        </w:rPr>
        <w:t xml:space="preserve"> </w:t>
      </w:r>
      <w:r w:rsidRPr="00CB1633">
        <w:rPr>
          <w:rFonts w:ascii="Times New Roman" w:eastAsia="Times New Roman" w:hAnsi="Times New Roman" w:cs="Arial"/>
          <w:bCs/>
          <w:sz w:val="18"/>
          <w:szCs w:val="18"/>
          <w:lang w:eastAsia="tr-TR"/>
        </w:rPr>
        <w:t xml:space="preserve">Aynı Tebliğin </w:t>
      </w:r>
      <w:r w:rsidRPr="00CB1633">
        <w:rPr>
          <w:rFonts w:ascii="Times New Roman" w:hAnsi="Times New Roman" w:cs="Times New Roman"/>
          <w:sz w:val="18"/>
          <w:szCs w:val="18"/>
        </w:rPr>
        <w:t>2.2 numaralı maddesinin yirmi birinci fıkrasının ikinci cümlesi yürürlükten kaldırılmıştır.</w:t>
      </w:r>
    </w:p>
    <w:p w:rsidR="00CB1633" w:rsidRPr="00CB1633" w:rsidRDefault="00CB1633" w:rsidP="00CB1633">
      <w:pPr>
        <w:tabs>
          <w:tab w:val="left" w:pos="993"/>
        </w:tabs>
        <w:spacing w:after="0" w:line="240" w:lineRule="exact"/>
        <w:ind w:firstLine="709"/>
        <w:jc w:val="both"/>
        <w:rPr>
          <w:rFonts w:ascii="Times New Roman" w:eastAsia="Times New Roman" w:hAnsi="Times New Roman" w:cs="Arial"/>
          <w:sz w:val="18"/>
          <w:szCs w:val="18"/>
          <w:lang w:eastAsia="tr-TR"/>
        </w:rPr>
      </w:pP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bCs/>
          <w:sz w:val="18"/>
          <w:szCs w:val="18"/>
          <w:lang w:eastAsia="tr-TR"/>
        </w:rPr>
        <w:t xml:space="preserve">MADDE 4- </w:t>
      </w:r>
      <w:r w:rsidRPr="00CB1633">
        <w:rPr>
          <w:rFonts w:ascii="Times New Roman" w:eastAsia="Times New Roman" w:hAnsi="Times New Roman" w:cs="Times New Roman"/>
          <w:bCs/>
          <w:sz w:val="18"/>
          <w:szCs w:val="18"/>
          <w:lang w:eastAsia="tr-TR"/>
        </w:rPr>
        <w:t xml:space="preserve">Aynı Tebliğin 2.2.2 numaralı maddesinin </w:t>
      </w:r>
      <w:r w:rsidRPr="00CB1633">
        <w:rPr>
          <w:rFonts w:ascii="Times New Roman" w:eastAsia="Times New Roman" w:hAnsi="Times New Roman" w:cs="Arial"/>
          <w:sz w:val="18"/>
          <w:szCs w:val="18"/>
          <w:lang w:eastAsia="tr-TR"/>
        </w:rPr>
        <w:t>ikinci fıkrası</w:t>
      </w:r>
      <w:r w:rsidRPr="00CB1633">
        <w:rPr>
          <w:rFonts w:ascii="Times New Roman" w:eastAsia="Times New Roman" w:hAnsi="Times New Roman" w:cs="Arial"/>
          <w:b/>
          <w:sz w:val="18"/>
          <w:szCs w:val="18"/>
          <w:lang w:eastAsia="tr-TR"/>
        </w:rPr>
        <w:t xml:space="preserve"> </w:t>
      </w:r>
      <w:r w:rsidRPr="00CB1633">
        <w:rPr>
          <w:rFonts w:ascii="Times New Roman" w:eastAsia="Times New Roman" w:hAnsi="Times New Roman" w:cs="Times New Roman"/>
          <w:bCs/>
          <w:sz w:val="18"/>
          <w:szCs w:val="18"/>
          <w:lang w:eastAsia="tr-TR"/>
        </w:rPr>
        <w:t>aşağıdaki şekilde değiştirilmiştir.</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“(2) Üçüncü basamak sağlık kurumları; SUT eki EK-2/C Listesinde yanında (*) işareti bulunmayan işlemleri SUT eki EK-2/B Listesinden de faturalandırabilir,  yanında (*) işareti olmayan işlemleri SUT eki EK-2/B veya SUT eki EK-2/C listelerinin hangisini esas alacaklarına ilişkin tercihlerini Ocak ve Temmuz aylarında MEDULA sisteminde belirteceklerdir. Ancak, SUT metninde SUT eki EK-2/C Listesi üzerinden faturalandırılacağı belirtilen işlemler; (*) işareti olup olmadığına bakılmaksızın SUT eki EK-2/C Listesindeki işlemler esas alınarak faturalandırılır.”</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
          <w:bCs/>
          <w:sz w:val="18"/>
          <w:szCs w:val="18"/>
          <w:lang w:eastAsia="tr-TR"/>
        </w:rPr>
      </w:pP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bCs/>
          <w:sz w:val="18"/>
          <w:szCs w:val="18"/>
          <w:lang w:eastAsia="tr-TR"/>
        </w:rPr>
        <w:t>MADDE 5-</w:t>
      </w:r>
      <w:r w:rsidRPr="00CB1633">
        <w:rPr>
          <w:rFonts w:ascii="Times New Roman" w:eastAsia="Times New Roman" w:hAnsi="Times New Roman" w:cs="Times New Roman"/>
          <w:bCs/>
          <w:sz w:val="18"/>
          <w:szCs w:val="18"/>
          <w:lang w:eastAsia="tr-TR"/>
        </w:rPr>
        <w:t xml:space="preserve">Aynı Tebliğin 2.2.2.B numaralı maddesinin yedinci fıkrasında yer alan “U1” ibareleri “U” şeklinde değiştirilmiştir. </w:t>
      </w:r>
    </w:p>
    <w:p w:rsidR="00CB1633" w:rsidRPr="00CB1633" w:rsidRDefault="00CB1633" w:rsidP="00CB1633">
      <w:pPr>
        <w:spacing w:after="0" w:line="240" w:lineRule="exact"/>
        <w:jc w:val="both"/>
        <w:rPr>
          <w:rFonts w:ascii="Times New Roman" w:eastAsia="Times New Roman" w:hAnsi="Times New Roman" w:cs="Times New Roman"/>
          <w:b/>
          <w:sz w:val="18"/>
          <w:szCs w:val="18"/>
          <w:lang w:eastAsia="tr-TR"/>
        </w:rPr>
      </w:pPr>
      <w:r w:rsidRPr="00CB1633">
        <w:rPr>
          <w:rFonts w:ascii="Times New Roman" w:eastAsia="Times New Roman" w:hAnsi="Times New Roman" w:cs="Times New Roman"/>
          <w:b/>
          <w:sz w:val="18"/>
          <w:szCs w:val="18"/>
          <w:lang w:eastAsia="tr-TR"/>
        </w:rPr>
        <w:t xml:space="preserve">                </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
          <w:sz w:val="18"/>
          <w:szCs w:val="18"/>
          <w:lang w:eastAsia="tr-TR"/>
        </w:rPr>
        <w:t xml:space="preserve"> </w:t>
      </w:r>
      <w:r w:rsidRPr="00CB1633">
        <w:rPr>
          <w:rFonts w:ascii="Times New Roman" w:eastAsia="Times New Roman" w:hAnsi="Times New Roman" w:cs="Times New Roman"/>
          <w:b/>
          <w:sz w:val="18"/>
          <w:szCs w:val="18"/>
          <w:lang w:eastAsia="tr-TR"/>
        </w:rPr>
        <w:tab/>
        <w:t>MADDE 6-</w:t>
      </w:r>
      <w:r w:rsidRPr="00CB1633">
        <w:rPr>
          <w:rFonts w:ascii="Times New Roman" w:eastAsia="Times New Roman" w:hAnsi="Times New Roman" w:cs="Times New Roman"/>
          <w:iCs/>
          <w:sz w:val="18"/>
          <w:szCs w:val="18"/>
          <w:lang w:eastAsia="tr-TR"/>
        </w:rPr>
        <w:t xml:space="preserve"> </w:t>
      </w:r>
      <w:r w:rsidRPr="00CB1633">
        <w:rPr>
          <w:rFonts w:ascii="Times New Roman" w:eastAsia="Times New Roman" w:hAnsi="Times New Roman" w:cs="Times New Roman"/>
          <w:bCs/>
          <w:sz w:val="18"/>
          <w:szCs w:val="18"/>
          <w:lang w:eastAsia="tr-TR"/>
        </w:rPr>
        <w:t xml:space="preserve">Aynı Tebliğin </w:t>
      </w:r>
      <w:r w:rsidRPr="00CB1633">
        <w:rPr>
          <w:rFonts w:ascii="Times New Roman" w:eastAsia="Times New Roman" w:hAnsi="Times New Roman" w:cs="Times New Roman"/>
          <w:sz w:val="18"/>
          <w:szCs w:val="18"/>
          <w:lang w:eastAsia="tr-TR"/>
        </w:rPr>
        <w:t>2.4.3-B numaralı maddesi aşağıdaki şekilde değiştirilmiştir.</w:t>
      </w:r>
    </w:p>
    <w:p w:rsidR="00CB1633" w:rsidRPr="00CB1633" w:rsidRDefault="00CB1633" w:rsidP="008542D8">
      <w:pPr>
        <w:keepNext/>
        <w:keepLines/>
        <w:tabs>
          <w:tab w:val="left" w:pos="709"/>
        </w:tabs>
        <w:spacing w:after="0" w:line="240" w:lineRule="exact"/>
        <w:ind w:firstLine="284"/>
        <w:jc w:val="both"/>
        <w:outlineLvl w:val="2"/>
        <w:rPr>
          <w:rFonts w:ascii="Times New Roman" w:eastAsia="Times New Roman" w:hAnsi="Times New Roman" w:cs="Times New Roman"/>
          <w:bCs/>
          <w:sz w:val="18"/>
          <w:szCs w:val="18"/>
          <w:lang w:eastAsia="tr-TR"/>
        </w:rPr>
      </w:pPr>
      <w:r w:rsidRPr="00CB1633">
        <w:rPr>
          <w:rFonts w:ascii="Times New Roman" w:hAnsi="Times New Roman" w:cs="Times New Roman"/>
          <w:sz w:val="18"/>
          <w:szCs w:val="18"/>
        </w:rPr>
        <w:tab/>
      </w:r>
      <w:r w:rsidRPr="00CB1633">
        <w:rPr>
          <w:rFonts w:ascii="Times New Roman" w:eastAsia="Times New Roman" w:hAnsi="Times New Roman" w:cs="Times New Roman"/>
          <w:bCs/>
          <w:sz w:val="18"/>
          <w:szCs w:val="18"/>
          <w:lang w:eastAsia="tr-TR"/>
        </w:rPr>
        <w:t>“</w:t>
      </w:r>
      <w:r w:rsidRPr="008542D8">
        <w:rPr>
          <w:rFonts w:ascii="Times New Roman" w:eastAsia="Times New Roman" w:hAnsi="Times New Roman" w:cs="Times New Roman"/>
          <w:b/>
          <w:sz w:val="18"/>
          <w:szCs w:val="18"/>
          <w:lang w:eastAsia="tr-TR"/>
        </w:rPr>
        <w:t>2.4.3-B</w:t>
      </w:r>
      <w:r w:rsidRPr="00CB1633">
        <w:rPr>
          <w:rFonts w:ascii="Times New Roman" w:eastAsia="Times New Roman" w:hAnsi="Times New Roman" w:cs="Times New Roman"/>
          <w:sz w:val="18"/>
          <w:szCs w:val="18"/>
          <w:lang w:eastAsia="tr-TR"/>
        </w:rPr>
        <w:t xml:space="preserve">- </w:t>
      </w:r>
      <w:r w:rsidRPr="00CB1633">
        <w:rPr>
          <w:rFonts w:ascii="Times New Roman" w:eastAsia="Times New Roman" w:hAnsi="Times New Roman" w:cs="Times New Roman"/>
          <w:bCs/>
          <w:sz w:val="18"/>
          <w:szCs w:val="18"/>
          <w:lang w:eastAsia="tr-TR"/>
        </w:rPr>
        <w:t>Grip aşısı bedeli; 65 yaş ve üzerindeki kişiler ile yaşlı bakımevi ve huzurevinde kalan kişilerin bu durumlarını belgelendirmeleri halinde sağlık raporu aranmaksızın; gebeliğin 2. veya 3. trimesterinde olan gebeler,  astım dâhil kronik pulmoner ve kardiyovasküler sistem hastalığı olanlar,  diyabet dâhil herhangi bir kronik metabolik hastalığı, kronik renal disfonksiyonu, hemoglobinopatisi veya immün yetmezliği olan veya immünsupresif tedavi alanlar ile 6 ay - 18 yaş arasında olan ve uzun süreli asetil salisilik asit tedavisi alan çocuk ve adolesanların hastalıklarını/gebelik durumunu belirten sağlık raporuna dayanılarak tüm hekimlerce reçete edildiğinde yılda bir defaya mahsus olmak üzere karşılanır.”</w:t>
      </w:r>
    </w:p>
    <w:p w:rsidR="00CB1633" w:rsidRPr="00CB1633" w:rsidRDefault="00CB1633" w:rsidP="00CB1633">
      <w:pPr>
        <w:spacing w:after="0" w:line="240" w:lineRule="exact"/>
        <w:jc w:val="both"/>
        <w:rPr>
          <w:rFonts w:ascii="Times New Roman" w:eastAsia="Times New Roman" w:hAnsi="Times New Roman" w:cs="Times New Roman"/>
          <w:b/>
          <w:sz w:val="18"/>
          <w:szCs w:val="18"/>
          <w:lang w:eastAsia="tr-TR"/>
        </w:rPr>
      </w:pPr>
      <w:r w:rsidRPr="00CB1633">
        <w:rPr>
          <w:rFonts w:ascii="Times New Roman" w:eastAsia="Times New Roman" w:hAnsi="Times New Roman" w:cs="Times New Roman"/>
          <w:b/>
          <w:sz w:val="18"/>
          <w:szCs w:val="18"/>
          <w:lang w:eastAsia="tr-TR"/>
        </w:rPr>
        <w:tab/>
      </w:r>
    </w:p>
    <w:p w:rsidR="00CB1633" w:rsidRPr="00CB1633" w:rsidRDefault="00CB1633" w:rsidP="00CB1633">
      <w:pPr>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sz w:val="18"/>
          <w:szCs w:val="18"/>
          <w:lang w:eastAsia="tr-TR"/>
        </w:rPr>
        <w:t xml:space="preserve"> </w:t>
      </w:r>
      <w:r w:rsidRPr="00CB1633">
        <w:rPr>
          <w:rFonts w:ascii="Times New Roman" w:eastAsia="Times New Roman" w:hAnsi="Times New Roman" w:cs="Times New Roman"/>
          <w:b/>
          <w:sz w:val="18"/>
          <w:szCs w:val="18"/>
          <w:lang w:eastAsia="tr-TR"/>
        </w:rPr>
        <w:tab/>
      </w:r>
      <w:r w:rsidRPr="00CB1633">
        <w:rPr>
          <w:rFonts w:ascii="Times New Roman" w:eastAsia="Times New Roman" w:hAnsi="Times New Roman" w:cs="Times New Roman"/>
          <w:b/>
          <w:bCs/>
          <w:sz w:val="18"/>
          <w:szCs w:val="18"/>
          <w:lang w:eastAsia="tr-TR"/>
        </w:rPr>
        <w:t xml:space="preserve">MADDE 7- </w:t>
      </w:r>
      <w:r w:rsidRPr="00CB1633">
        <w:rPr>
          <w:rFonts w:ascii="Times New Roman" w:eastAsia="Times New Roman" w:hAnsi="Times New Roman" w:cs="Times New Roman"/>
          <w:bCs/>
          <w:sz w:val="18"/>
          <w:szCs w:val="18"/>
          <w:lang w:eastAsia="tr-TR"/>
        </w:rPr>
        <w:t xml:space="preserve">Aynı Tebliğin 2.4.4.F-2 numaralı maddesinin yedinci fıkrasında yer alan “U1 ve U3” ibaresi “U” şeklinde değiştirilmiştir. </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
          <w:bCs/>
          <w:sz w:val="18"/>
          <w:szCs w:val="18"/>
          <w:lang w:eastAsia="tr-TR"/>
        </w:rPr>
      </w:pP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bCs/>
          <w:sz w:val="18"/>
          <w:szCs w:val="18"/>
          <w:lang w:eastAsia="tr-TR"/>
        </w:rPr>
        <w:t>MADDE 8-</w:t>
      </w:r>
      <w:r w:rsidRPr="00CB1633">
        <w:rPr>
          <w:rFonts w:ascii="Times New Roman" w:eastAsia="Times New Roman" w:hAnsi="Times New Roman" w:cs="Times New Roman"/>
          <w:bCs/>
          <w:sz w:val="18"/>
          <w:szCs w:val="18"/>
          <w:lang w:eastAsia="tr-TR"/>
        </w:rPr>
        <w:t xml:space="preserve"> Aynı Tebliğin 2.6.1.B-4 numaralı maddesinin dördüncü fıkrasının sonuna aşağıdaki cümle eklenmiştir.</w:t>
      </w:r>
    </w:p>
    <w:p w:rsidR="00CB1633" w:rsidRPr="00CB1633" w:rsidRDefault="00CB1633" w:rsidP="00CB1633">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“Uçak ile yapılan sevklerde, faturanın/biletin yanında o seferle seyahat ettiğine ilişkin olarak uçak biniş kartının da ibraz edilmesi gerekmektedir.” </w:t>
      </w:r>
    </w:p>
    <w:p w:rsidR="00CB1633" w:rsidRPr="00CB1633" w:rsidRDefault="00CB1633" w:rsidP="00CB1633">
      <w:pPr>
        <w:tabs>
          <w:tab w:val="left" w:pos="566"/>
          <w:tab w:val="left" w:pos="709"/>
        </w:tabs>
        <w:spacing w:after="0" w:line="240" w:lineRule="exact"/>
        <w:ind w:firstLine="709"/>
        <w:jc w:val="both"/>
        <w:rPr>
          <w:rFonts w:ascii="Times New Roman" w:eastAsia="Times New Roman" w:hAnsi="Times New Roman" w:cs="Times New Roman"/>
          <w:b/>
          <w:bCs/>
          <w:sz w:val="18"/>
          <w:szCs w:val="18"/>
          <w:lang w:eastAsia="tr-TR"/>
        </w:rPr>
      </w:pPr>
    </w:p>
    <w:p w:rsidR="00CB1633" w:rsidRPr="00CB1633" w:rsidRDefault="00CB1633" w:rsidP="00CB1633">
      <w:pPr>
        <w:tabs>
          <w:tab w:val="left" w:pos="566"/>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bCs/>
          <w:sz w:val="18"/>
          <w:szCs w:val="18"/>
          <w:lang w:eastAsia="tr-TR"/>
        </w:rPr>
        <w:t>MADDE 9-</w:t>
      </w:r>
      <w:r w:rsidRPr="00CB1633">
        <w:rPr>
          <w:rFonts w:ascii="Times New Roman" w:eastAsia="Times New Roman" w:hAnsi="Times New Roman" w:cs="Times New Roman"/>
          <w:bCs/>
          <w:sz w:val="18"/>
          <w:szCs w:val="18"/>
          <w:lang w:eastAsia="tr-TR"/>
        </w:rPr>
        <w:t xml:space="preserve"> Aynı Tebliğin 2.6.3 numaralı maddesinin birinci fıkrasında yer alan “(18 yaşını doldurmamış çocuklar için refakatin tıbben lüzum görülmesi şartı aranmaz)” cümlesi  yürürlükten kaldırılmış ve aynı fıkranın sonuna aşağıdaki cümle eklenmiştir. </w:t>
      </w:r>
    </w:p>
    <w:p w:rsidR="00CB1633" w:rsidRPr="00CB1633" w:rsidRDefault="00CB1633" w:rsidP="00CB1633">
      <w:pPr>
        <w:tabs>
          <w:tab w:val="left" w:pos="566"/>
          <w:tab w:val="left" w:pos="709"/>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“18 yaşını doldurmamış çocuklar için bir kişi ile sınırlı olmak üzere refakatçi giderlerinin ödenmesinde yukarıda belirtilen koşullar aranmaz.”</w:t>
      </w:r>
    </w:p>
    <w:p w:rsidR="00CB1633" w:rsidRPr="00CB1633" w:rsidRDefault="00CB1633" w:rsidP="00CB1633">
      <w:pPr>
        <w:tabs>
          <w:tab w:val="left" w:pos="720"/>
        </w:tabs>
        <w:spacing w:after="0" w:line="240" w:lineRule="exact"/>
        <w:ind w:firstLine="709"/>
        <w:jc w:val="both"/>
        <w:outlineLvl w:val="4"/>
        <w:rPr>
          <w:rFonts w:ascii="Times New Roman" w:eastAsia="Times New Roman" w:hAnsi="Times New Roman" w:cs="Times New Roman"/>
          <w:b/>
          <w:bCs/>
          <w:sz w:val="18"/>
          <w:szCs w:val="18"/>
          <w:lang w:eastAsia="tr-TR"/>
        </w:rPr>
      </w:pPr>
    </w:p>
    <w:p w:rsidR="00CB1633" w:rsidRPr="00CB1633" w:rsidRDefault="00CB1633" w:rsidP="00CB1633">
      <w:pPr>
        <w:tabs>
          <w:tab w:val="left" w:pos="720"/>
        </w:tabs>
        <w:spacing w:after="0" w:line="240" w:lineRule="exact"/>
        <w:ind w:firstLine="709"/>
        <w:jc w:val="both"/>
        <w:outlineLvl w:val="4"/>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bCs/>
          <w:sz w:val="18"/>
          <w:szCs w:val="18"/>
          <w:lang w:eastAsia="tr-TR"/>
        </w:rPr>
        <w:t>MADDE 10-</w:t>
      </w:r>
      <w:r w:rsidRPr="00CB1633">
        <w:rPr>
          <w:rFonts w:ascii="Times New Roman" w:eastAsia="Times New Roman" w:hAnsi="Times New Roman" w:cs="Times New Roman"/>
          <w:bCs/>
          <w:sz w:val="18"/>
          <w:szCs w:val="18"/>
          <w:lang w:eastAsia="tr-TR"/>
        </w:rPr>
        <w:t xml:space="preserve"> Aynı Tebliğin 2.6.9 numaralı maddesin yedinci fıkrasında yer alan “il sağlık müdürlüğüne” ibaresi “Kamu Hastaneleri Birliği Genel Sekreterliğine” şeklinde değiştirilmiştir. </w:t>
      </w:r>
    </w:p>
    <w:p w:rsidR="00CB1633" w:rsidRPr="00CB1633" w:rsidRDefault="00CB1633" w:rsidP="00CB1633">
      <w:pPr>
        <w:tabs>
          <w:tab w:val="left" w:pos="720"/>
        </w:tabs>
        <w:spacing w:after="0" w:line="240" w:lineRule="exact"/>
        <w:ind w:firstLine="709"/>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b/>
          <w:bCs/>
          <w:color w:val="000000"/>
          <w:sz w:val="18"/>
          <w:szCs w:val="18"/>
          <w:lang w:eastAsia="tr-TR"/>
        </w:rPr>
        <w:t>MADDE 11-</w:t>
      </w:r>
      <w:r w:rsidRPr="00CB1633">
        <w:rPr>
          <w:rFonts w:ascii="Times New Roman" w:eastAsia="Times New Roman" w:hAnsi="Times New Roman" w:cs="Times New Roman"/>
          <w:bCs/>
          <w:color w:val="000000"/>
          <w:sz w:val="18"/>
          <w:szCs w:val="18"/>
          <w:lang w:eastAsia="tr-TR"/>
        </w:rPr>
        <w:t xml:space="preserve"> </w:t>
      </w:r>
      <w:r w:rsidRPr="00CB1633">
        <w:rPr>
          <w:rFonts w:ascii="Times New Roman" w:eastAsia="Times New Roman" w:hAnsi="Times New Roman" w:cs="Times New Roman"/>
          <w:bCs/>
          <w:sz w:val="18"/>
          <w:szCs w:val="18"/>
          <w:lang w:eastAsia="tr-TR"/>
        </w:rPr>
        <w:t xml:space="preserve">Aynı Tebliğin </w:t>
      </w:r>
      <w:r w:rsidRPr="00CB1633">
        <w:rPr>
          <w:rFonts w:ascii="Times New Roman" w:eastAsia="Times New Roman" w:hAnsi="Times New Roman" w:cs="Times New Roman"/>
          <w:color w:val="000000"/>
          <w:sz w:val="18"/>
          <w:szCs w:val="18"/>
          <w:lang w:eastAsia="tr-TR"/>
        </w:rPr>
        <w:t xml:space="preserve">3.1.1 numaralı maddesinin on altıncı fıkrasında yer alan “SUT eki Ek-3 listelerindeki” ibaresinden sonra gelmek üzere “ (Ek-3/C listeleri hariç)” ibaresi eklenmiştir.  </w:t>
      </w:r>
    </w:p>
    <w:p w:rsidR="00CB1633" w:rsidRPr="00CB1633" w:rsidRDefault="00CB1633" w:rsidP="00CB1633">
      <w:pPr>
        <w:tabs>
          <w:tab w:val="left" w:pos="720"/>
        </w:tabs>
        <w:spacing w:after="0" w:line="240" w:lineRule="exact"/>
        <w:ind w:firstLine="709"/>
        <w:jc w:val="both"/>
        <w:rPr>
          <w:rFonts w:ascii="Times New Roman" w:eastAsia="Times New Roman" w:hAnsi="Times New Roman" w:cs="Times New Roman"/>
          <w:b/>
          <w:bCs/>
          <w:sz w:val="18"/>
          <w:szCs w:val="18"/>
          <w:lang w:eastAsia="tr-TR"/>
        </w:rPr>
      </w:pPr>
    </w:p>
    <w:p w:rsidR="00CB1633" w:rsidRPr="00CB1633" w:rsidRDefault="00CB1633" w:rsidP="00CB1633">
      <w:pPr>
        <w:tabs>
          <w:tab w:val="left" w:pos="720"/>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bCs/>
          <w:sz w:val="18"/>
          <w:szCs w:val="18"/>
          <w:lang w:eastAsia="tr-TR"/>
        </w:rPr>
        <w:lastRenderedPageBreak/>
        <w:t>MADDE 12-</w:t>
      </w:r>
      <w:r w:rsidRPr="00CB1633">
        <w:rPr>
          <w:rFonts w:ascii="Times New Roman" w:eastAsia="Times New Roman" w:hAnsi="Times New Roman" w:cs="Times New Roman"/>
          <w:bCs/>
          <w:sz w:val="18"/>
          <w:szCs w:val="18"/>
          <w:lang w:eastAsia="tr-TR"/>
        </w:rPr>
        <w:t xml:space="preserve"> Aynı Tebliğin 3.3.1 numaralı maddesinin ikinci fıkrasının (a) bendinde yer alan “genel cerrahi” ibaresinden sonra gelmek üzere “geriatri,” ibaresi eklenmiştir.</w:t>
      </w:r>
    </w:p>
    <w:p w:rsidR="00CB1633" w:rsidRPr="00CB1633" w:rsidRDefault="00CB1633" w:rsidP="00CB1633">
      <w:pPr>
        <w:spacing w:after="0" w:line="240" w:lineRule="exact"/>
        <w:ind w:firstLine="708"/>
        <w:jc w:val="both"/>
        <w:rPr>
          <w:rFonts w:ascii="Times New Roman" w:hAnsi="Times New Roman" w:cs="Times New Roman"/>
          <w:b/>
          <w:bCs/>
          <w:color w:val="000000" w:themeColor="text1"/>
          <w:sz w:val="18"/>
          <w:szCs w:val="18"/>
          <w:lang w:eastAsia="tr-TR"/>
        </w:rPr>
      </w:pPr>
    </w:p>
    <w:p w:rsidR="00CB1633" w:rsidRPr="00CB1633" w:rsidRDefault="00CB1633" w:rsidP="00CB1633">
      <w:pPr>
        <w:spacing w:after="0" w:line="240" w:lineRule="exact"/>
        <w:ind w:firstLine="708"/>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
          <w:bCs/>
          <w:color w:val="000000" w:themeColor="text1"/>
          <w:sz w:val="18"/>
          <w:szCs w:val="18"/>
          <w:lang w:eastAsia="tr-TR"/>
        </w:rPr>
        <w:t xml:space="preserve">MADDE 13- </w:t>
      </w:r>
      <w:r w:rsidR="006D087B">
        <w:rPr>
          <w:rFonts w:ascii="Times New Roman" w:hAnsi="Times New Roman" w:cs="Times New Roman"/>
          <w:bCs/>
          <w:color w:val="000000" w:themeColor="text1"/>
          <w:sz w:val="18"/>
          <w:szCs w:val="18"/>
          <w:lang w:eastAsia="tr-TR"/>
        </w:rPr>
        <w:t>Aynı Tebliğin 3.3.35 maddesin</w:t>
      </w:r>
      <w:r w:rsidRPr="00CB1633">
        <w:rPr>
          <w:rFonts w:ascii="Times New Roman" w:hAnsi="Times New Roman" w:cs="Times New Roman"/>
          <w:bCs/>
          <w:color w:val="000000" w:themeColor="text1"/>
          <w:sz w:val="18"/>
          <w:szCs w:val="18"/>
          <w:lang w:eastAsia="tr-TR"/>
        </w:rPr>
        <w:t>den sonra gelmek üzere aşağıdaki maddeler eklenmiştir.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w:t>
      </w:r>
      <w:r w:rsidRPr="00CB1633">
        <w:rPr>
          <w:rFonts w:ascii="Times New Roman" w:hAnsi="Times New Roman" w:cs="Times New Roman"/>
          <w:b/>
          <w:bCs/>
          <w:color w:val="000000" w:themeColor="text1"/>
          <w:sz w:val="18"/>
          <w:szCs w:val="18"/>
          <w:lang w:eastAsia="tr-TR"/>
        </w:rPr>
        <w:t>3.3.36-İşitsel İmplantlar</w:t>
      </w:r>
    </w:p>
    <w:p w:rsidR="00CB1633" w:rsidRPr="00CB1633" w:rsidRDefault="00CB1633" w:rsidP="00CB1633">
      <w:pPr>
        <w:spacing w:after="0" w:line="240" w:lineRule="exact"/>
        <w:jc w:val="both"/>
        <w:rPr>
          <w:rFonts w:ascii="Times New Roman" w:hAnsi="Times New Roman" w:cs="Times New Roman"/>
          <w:b/>
          <w:bCs/>
          <w:color w:val="000000" w:themeColor="text1"/>
          <w:sz w:val="18"/>
          <w:szCs w:val="18"/>
          <w:lang w:eastAsia="tr-TR"/>
        </w:rPr>
      </w:pPr>
      <w:r w:rsidRPr="00CB1633">
        <w:rPr>
          <w:rFonts w:ascii="Times New Roman" w:hAnsi="Times New Roman" w:cs="Times New Roman"/>
          <w:b/>
          <w:bCs/>
          <w:color w:val="000000" w:themeColor="text1"/>
          <w:sz w:val="18"/>
          <w:szCs w:val="18"/>
          <w:lang w:eastAsia="tr-TR"/>
        </w:rPr>
        <w:t xml:space="preserve">                3.3.36.A-Genel Hükümler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 İşitsel implantların bedelleri sadece üçüncü basamak resmi sağlık kurumlarında uygulanması halinde Kurumca karşılanır. </w:t>
      </w:r>
    </w:p>
    <w:p w:rsidR="00CB1633" w:rsidRPr="00CB1633" w:rsidRDefault="00CB1633" w:rsidP="00CB1633">
      <w:pPr>
        <w:spacing w:after="0" w:line="240" w:lineRule="exact"/>
        <w:jc w:val="both"/>
        <w:rPr>
          <w:rFonts w:ascii="Times New Roman" w:hAnsi="Times New Roman" w:cs="Times New Roman"/>
          <w:b/>
          <w:bCs/>
          <w:color w:val="000000" w:themeColor="text1"/>
          <w:sz w:val="18"/>
          <w:szCs w:val="18"/>
          <w:lang w:eastAsia="tr-TR"/>
        </w:rPr>
      </w:pPr>
      <w:r w:rsidRPr="00CB1633">
        <w:rPr>
          <w:rFonts w:ascii="Times New Roman" w:hAnsi="Times New Roman" w:cs="Times New Roman"/>
          <w:b/>
          <w:bCs/>
          <w:color w:val="000000" w:themeColor="text1"/>
          <w:sz w:val="18"/>
          <w:szCs w:val="18"/>
          <w:lang w:eastAsia="tr-TR"/>
        </w:rPr>
        <w:t xml:space="preserve">               </w:t>
      </w:r>
    </w:p>
    <w:p w:rsidR="00CB1633" w:rsidRPr="00CB1633" w:rsidRDefault="00CB1633" w:rsidP="00CB1633">
      <w:pPr>
        <w:spacing w:after="0" w:line="240" w:lineRule="exact"/>
        <w:jc w:val="both"/>
        <w:rPr>
          <w:rFonts w:ascii="Times New Roman" w:hAnsi="Times New Roman" w:cs="Times New Roman"/>
          <w:b/>
          <w:bCs/>
          <w:color w:val="000000" w:themeColor="text1"/>
          <w:sz w:val="18"/>
          <w:szCs w:val="18"/>
          <w:lang w:eastAsia="tr-TR"/>
        </w:rPr>
      </w:pPr>
      <w:r w:rsidRPr="00CB1633">
        <w:rPr>
          <w:rFonts w:ascii="Times New Roman" w:hAnsi="Times New Roman" w:cs="Times New Roman"/>
          <w:b/>
          <w:bCs/>
          <w:color w:val="000000" w:themeColor="text1"/>
          <w:sz w:val="18"/>
          <w:szCs w:val="18"/>
          <w:lang w:eastAsia="tr-TR"/>
        </w:rPr>
        <w:t xml:space="preserve">               3.3.36.B- Koklear İmplant </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 Koklear implant, bilateral ileri-çok ileri derecede sensörinöral işitme kaybı olan ve işitme cihazından yarar görmeyen veya Sağlık Bakanlığı İşitsel İmplantlar Bilimsel Danışma Komisyonu tarafından koklear implant yerleştirilmesi uygun görülen kişilerde uygulanması halinde Kurumca bedeli karşılanır.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(2) En az 3 (üç) aylık süre ile binaural işitme cihazı kullanımından fayda görmediği sağlık kurulu raporunda belirtilmelidir.</w:t>
      </w:r>
    </w:p>
    <w:p w:rsidR="00CB1633" w:rsidRPr="00CB1633" w:rsidRDefault="00CB1633" w:rsidP="00CB1633">
      <w:pPr>
        <w:tabs>
          <w:tab w:val="left" w:pos="709"/>
        </w:tabs>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(3) Aşağıdaki kriterlerden en az birisine haiz olduğu sağlık kurulu raporu ile belgelenen kişilerde Kurumca bedeli karşılanır: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a) Alıcı ve/veya ifade edici dil yaşı ile kronolojik yaş arasında 4 (dört) yıldan daha az fark olması veya alıcı ve/veya ifade edici dili 4 (dört) yaş ve üstü olması (4-18 yaş, kronolojik yaşa bakılmaksızın),</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b) Post-lingual işitme kaybı olması.</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(4) Sağlık kurulu raporu, aynı resmi sağlık kurumunda çalışan 3 (üç) kulak burun boğaz hastalıkları uzman hekimi tarafından düzenlenir. Rapor ekinde aynı resmi sağlık kurumunda görevli 1 (bir) odyolog tarafından yapılan odyolojik değerlendirme sonuç belgesi ve 1 (bir) psikolog veya 1 (bir) dil konuşma terapisti tarafından yapılan değerlendirme sonuç belgesi bulunmalıdır.</w:t>
      </w:r>
    </w:p>
    <w:p w:rsidR="00CB1633" w:rsidRPr="00CB1633" w:rsidRDefault="00CB1633" w:rsidP="00FB536C">
      <w:pPr>
        <w:tabs>
          <w:tab w:val="left" w:pos="709"/>
        </w:tabs>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(5) Elektrod yerleşimini sağlayacak kadar iç kulak gelişiminin olduğu ve koklear sinirin varlığı yüksek çözünürlükte bilgisayarlı tomografi ve/veya manyetik rezonans görüntüleme raporu ile gösterilmelidir. </w:t>
      </w:r>
    </w:p>
    <w:p w:rsidR="00CB1633" w:rsidRPr="00CB1633" w:rsidRDefault="00CB1633" w:rsidP="009F0E90">
      <w:pPr>
        <w:tabs>
          <w:tab w:val="left" w:pos="709"/>
        </w:tabs>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w:t>
      </w:r>
      <w:r w:rsidR="00FB536C">
        <w:rPr>
          <w:rFonts w:ascii="Times New Roman" w:hAnsi="Times New Roman" w:cs="Times New Roman"/>
          <w:bCs/>
          <w:color w:val="000000" w:themeColor="text1"/>
          <w:sz w:val="18"/>
          <w:szCs w:val="18"/>
          <w:lang w:eastAsia="tr-TR"/>
        </w:rPr>
        <w:t xml:space="preserve">            </w:t>
      </w:r>
      <w:r w:rsidR="000B21A5">
        <w:rPr>
          <w:rFonts w:ascii="Times New Roman" w:hAnsi="Times New Roman" w:cs="Times New Roman"/>
          <w:bCs/>
          <w:color w:val="000000" w:themeColor="text1"/>
          <w:sz w:val="18"/>
          <w:szCs w:val="18"/>
          <w:lang w:eastAsia="tr-TR"/>
        </w:rPr>
        <w:t xml:space="preserve"> </w:t>
      </w:r>
      <w:r w:rsidRPr="00CB1633">
        <w:rPr>
          <w:rFonts w:ascii="Times New Roman" w:hAnsi="Times New Roman" w:cs="Times New Roman"/>
          <w:bCs/>
          <w:color w:val="000000" w:themeColor="text1"/>
          <w:sz w:val="18"/>
          <w:szCs w:val="18"/>
          <w:lang w:eastAsia="tr-TR"/>
        </w:rPr>
        <w:t>(6) Menenjit sonrası oluşan işitme kayıplarında, koklear implantasyon kriterlerine uygun olması şartıyla, 3 (üç) aylık süre ile binaural işitme cihazı kullanımından fayda görmeme kuralı aranmaksızın, sağlık kurulu raporu ile belgelendirilmesi halinde Kurumca bedeli karşılanır.</w:t>
      </w:r>
    </w:p>
    <w:p w:rsidR="00CB1633" w:rsidRPr="00CB1633" w:rsidRDefault="00FB536C" w:rsidP="00CB1633">
      <w:pPr>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(7) İşitsel nöropati tanısı alan olgularda; en az 6 (altı) ay süreyle işitme rehabilitasyonu ve eğitiminden fayda görmediğinin odyolojik değerlendirme ve sağlık kurulu raporu ile belgelendirilmesi halinde Kurumca bedeli karşılanır.</w:t>
      </w:r>
    </w:p>
    <w:p w:rsidR="00CB1633" w:rsidRPr="00CB1633" w:rsidRDefault="00FB536C" w:rsidP="000B21A5">
      <w:pPr>
        <w:tabs>
          <w:tab w:val="left" w:pos="709"/>
        </w:tabs>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(8) Eş zamanlı veya ardışık bilateral koklear implant uygulaması kriterleri sağlık kurulu raporunda belirtilmesi kaydıyla aşağıdaki gibidir.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a) Koklear implantsyon kriterlerini karşılayan 12-48 ay arası çocuklar, </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b) Yaş sınırı aranmaksızın post-lingual dönemde gelişen menenjit sonrası odyolojik kriterlere haiz ileri derecede sensörinöral işitme kayıpları, </w:t>
      </w:r>
    </w:p>
    <w:p w:rsidR="00CB1633" w:rsidRPr="00CB1633" w:rsidRDefault="008542D8" w:rsidP="00CB1633">
      <w:pPr>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c) 48 ayın üzerindeki hastalarda (48 aylık olanlar hariç) ileri derecede sensörinöral işitme kaybına eşlik eden bilateral körlük.</w:t>
      </w:r>
    </w:p>
    <w:p w:rsidR="00CB1633" w:rsidRPr="00CB1633" w:rsidRDefault="008542D8" w:rsidP="00A36F09">
      <w:pPr>
        <w:tabs>
          <w:tab w:val="left" w:pos="709"/>
        </w:tabs>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 xml:space="preserve">(9) Koklear implant uygulaması sonrası gelişen enfeksiyon, kolesteatom, tümör nedeniyle koklear implantın iç parçasının işlevselliğini yitirmesi durumunda, süre aranmaksızın bu durumun sağlık kurulu raporu ile belgelendirilmesi halinde sadece cerrahi olarak yerleştirilen iç parçanın bedeli Kurumca karşılanır. </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(10) Koklear implantın, 12 (oniki) ayın altındaki hastalara uygulanması halinde Kurumca bedeli karşılanmaz. </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(11) Koklear implant, cihaz ve aksesuarlar işlem bedeline dahil olarak Kurumca karşılanır.</w:t>
      </w:r>
    </w:p>
    <w:p w:rsidR="00CB1633" w:rsidRPr="00CB1633" w:rsidRDefault="00CB1633" w:rsidP="00CB1633">
      <w:pPr>
        <w:tabs>
          <w:tab w:val="left" w:pos="709"/>
        </w:tabs>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(12) Odyolojik değerlendirme; odyometrik inceleme, timpanometri, stapes refleks eşiği testi, klinik otoakustik emisyon testi, ABR testleri ile yapılır. Koklear implantın uygulanmasında aşağıdaki odyolojik kriterler dikkate alınır.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a) 2 (iki) yaş üstü çocuklarda ve erişkinlerde bilateral 500, 1000, 2000 ve 4000 Hz’lerdeki işitme eşikleri ortalamasının 80 dB’den daha kötü olması veya bir kulakta 70 dB ve daha kötü, karşı kulakta 90 dB ve daha kötü,  konuşmayı ayırt etme testi yapılabilen hastalarda konuşmayı ayırt etme skorunun %30’un altında olması gereklidir. </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b) 2 (iki) yaş ve altı çocuklarda, bilateral 90 dB HL’den daha fazla sensörinöral işitme kaybının olması gereklidir.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(13) Koklear implant asgari çanta içeriği;</w:t>
      </w:r>
      <w:r w:rsidRPr="00CB1633" w:rsidDel="001038E3">
        <w:rPr>
          <w:rFonts w:ascii="Times New Roman" w:hAnsi="Times New Roman" w:cs="Times New Roman"/>
          <w:bCs/>
          <w:color w:val="000000" w:themeColor="text1"/>
          <w:sz w:val="18"/>
          <w:szCs w:val="18"/>
          <w:lang w:eastAsia="tr-TR"/>
        </w:rPr>
        <w:t xml:space="preserve"> </w:t>
      </w:r>
      <w:r w:rsidRPr="00CB1633">
        <w:rPr>
          <w:rFonts w:ascii="Times New Roman" w:hAnsi="Times New Roman" w:cs="Times New Roman"/>
          <w:bCs/>
          <w:color w:val="000000" w:themeColor="text1"/>
          <w:sz w:val="18"/>
          <w:szCs w:val="18"/>
          <w:lang w:eastAsia="tr-TR"/>
        </w:rPr>
        <w:t>konuşma işlemcisi, transmitter, 12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apereyi, dış parça taşıma çantası veya kutusu, günlük kullanım çantası, Türkçe kullanım kılavuzu, pil tutucu veya yuvası (2 adet) ile yedek pil yuvası kapağı (işlemci içinde olanlarda aranmaz), yedek kulak kancası (cihazda kullanımı gerekmiyorsa istenmez), yedek kulak kancası pini (cihazda kullanımı gerekmiyorsa istenmez), pin çıkarma aleti (pini olmayan cihazlarda istenmez), tornavida (cihazda kullanımı gerekmiyorsa istenmez), uzaktan kumanda (cihazın kullanımı için gerekli değil ise istenmez).</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(14) Elektroakustik implant uygulaması: </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lastRenderedPageBreak/>
        <w:t xml:space="preserve">               a) 500 ve 1000 Hz frekanslarda işitme eşiklerinin 50 dB ve daha iyi, 2000, 3000, 4000 Hz frekanslarında 80 dB ve daha kötü olması ve konuşmayı ayırt etme skorunun %50’den kötü olması durumunda uygulanır. </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b) Elektroakustik implant uygulamasının Kurumca bedelinin ödenmesi için son 1 (bir) yıl işitme eşiklerinin stabil olduğu belirtilmelidir.</w:t>
      </w:r>
    </w:p>
    <w:p w:rsidR="00CB1633" w:rsidRPr="00CB1633" w:rsidRDefault="00CB1633" w:rsidP="00CB1633">
      <w:pPr>
        <w:spacing w:after="0" w:line="240" w:lineRule="exact"/>
        <w:jc w:val="both"/>
        <w:rPr>
          <w:rFonts w:ascii="Times New Roman" w:hAnsi="Times New Roman" w:cs="Times New Roman"/>
          <w:b/>
          <w:bCs/>
          <w:color w:val="000000" w:themeColor="text1"/>
          <w:sz w:val="18"/>
          <w:szCs w:val="18"/>
          <w:lang w:eastAsia="tr-TR"/>
        </w:rPr>
      </w:pPr>
      <w:r w:rsidRPr="00CB1633">
        <w:rPr>
          <w:rFonts w:ascii="Times New Roman" w:hAnsi="Times New Roman" w:cs="Times New Roman"/>
          <w:b/>
          <w:bCs/>
          <w:color w:val="000000" w:themeColor="text1"/>
          <w:sz w:val="18"/>
          <w:szCs w:val="18"/>
          <w:lang w:eastAsia="tr-TR"/>
        </w:rPr>
        <w:t xml:space="preserve">               3.3.36.C- Kemiğe Monte İşitme Cihazı ve Aksesuarları</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 5 (beş) yaş ve üzerinde, bilateral işitme kaybı olan ve her 2 (iki) kulakta da konvansiyonel işitme cihazlarından fayda görmediği veya tıbbi gerekçesiyle kullanılamadığının belirtildiği aynı resmi sağlık kurumunda çalışan 3 (üç) kulak burun boğaz hastalıkları uzman hekiminin yer aldığı ve ekinde aynı resmi sağlık kurumunda görevli 1 (bir) odyolog tarafından yapılan odyolojik değerlendirme sonuç belgesi bulunan sağlık kurulu raporu ile aşağıdaki kriterlere uyan hastalarda veya Sağlık Bakanlığı İşitsel İmplantlar Bilimsel Danışma Komisyonu tarafından kemiğe monte işitme cihazı yerleştirilmesi uygun görülen kişilerde uygulanması halinde Kurumca bedeli karşılanır.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(2) Kemik yolu işitme eşiği 500, 1000, 2000 ve 4000 Hz’ de 60 dB’i aşmayan, iletim veya mikst tip işitme kaybı olan ve konuşmayı ayırt etme skoru %60 ve üzerinde olan hastalarda aşağıdaki kriterlerden mevcut olanlarının saptandığının sağlık kurulu raporu ile belgelendirilmesi halinde ve aşağıda belirtilen kriterlerden en az birine uyması kaydıyla;</w:t>
      </w:r>
    </w:p>
    <w:p w:rsidR="00CB1633" w:rsidRPr="00CB1633" w:rsidRDefault="009F0E90" w:rsidP="00CB1633">
      <w:pPr>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a) Bilateral aural atrezi olan,</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b) Tek taraflı aural atrezi varlığında diğer kulakta 18 yaş ve altı hastalarda 30 dB ve üzerinde, erişkin hastalarda 40 dB ve üzerinde kalıcı işitme kaybı olan,</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c) Cerrahi ile düzeltilemeyen bilateral konjenital dış ve orta kulak anamolileri ve yaygın timpanoskleroz olgularında olan,</w:t>
      </w:r>
    </w:p>
    <w:p w:rsidR="00CB1633" w:rsidRPr="00CB1633" w:rsidRDefault="007E009B" w:rsidP="00CB1633">
      <w:pPr>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ç) Bilateral mastoidektomi kavitesi bulunan,</w:t>
      </w:r>
    </w:p>
    <w:p w:rsidR="00CB1633" w:rsidRPr="00CB1633" w:rsidRDefault="007E009B" w:rsidP="00CB1633">
      <w:pPr>
        <w:tabs>
          <w:tab w:val="left" w:pos="709"/>
        </w:tabs>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d) Tedaviye dirençli kronik eksternal otit olan,</w:t>
      </w:r>
    </w:p>
    <w:p w:rsidR="00CB1633" w:rsidRPr="00CB1633" w:rsidRDefault="007E009B" w:rsidP="007E009B">
      <w:pPr>
        <w:tabs>
          <w:tab w:val="left" w:pos="709"/>
        </w:tabs>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e) Bir kulakta total işitme kaybı olup diğer kulakta iletim tipi veya mikst tipi işitme kaybı olan,</w:t>
      </w:r>
      <w:r w:rsidR="00CB1633" w:rsidRPr="00CB1633">
        <w:rPr>
          <w:rFonts w:ascii="Times New Roman" w:hAnsi="Times New Roman" w:cs="Times New Roman"/>
          <w:bCs/>
          <w:color w:val="000000" w:themeColor="text1"/>
          <w:sz w:val="18"/>
          <w:szCs w:val="18"/>
          <w:lang w:eastAsia="tr-TR"/>
        </w:rPr>
        <w:tab/>
        <w:t xml:space="preserve"> hastalarda uygulanması halinde bedelleri Kurumca karşılanır.</w:t>
      </w:r>
    </w:p>
    <w:p w:rsidR="00CB1633" w:rsidRPr="00CB1633" w:rsidRDefault="00CB1633" w:rsidP="00406BF6">
      <w:pPr>
        <w:tabs>
          <w:tab w:val="left" w:pos="709"/>
        </w:tabs>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w:t>
      </w:r>
      <w:r w:rsidR="007E009B">
        <w:rPr>
          <w:rFonts w:ascii="Times New Roman" w:hAnsi="Times New Roman" w:cs="Times New Roman"/>
          <w:bCs/>
          <w:color w:val="000000" w:themeColor="text1"/>
          <w:sz w:val="18"/>
          <w:szCs w:val="18"/>
          <w:lang w:eastAsia="tr-TR"/>
        </w:rPr>
        <w:t xml:space="preserve"> </w:t>
      </w:r>
      <w:r w:rsidRPr="00CB1633">
        <w:rPr>
          <w:rFonts w:ascii="Times New Roman" w:hAnsi="Times New Roman" w:cs="Times New Roman"/>
          <w:bCs/>
          <w:color w:val="000000" w:themeColor="text1"/>
          <w:sz w:val="18"/>
          <w:szCs w:val="18"/>
          <w:lang w:eastAsia="tr-TR"/>
        </w:rPr>
        <w:t>(3) 5 (beş) yaşından küçük hastalara uygulandığı takdirde bedeli Kurumca karşılanmaz. Ancak 5 (beş) yaşından küçük hastalara ya da genel durumu cerrahi uygulamaya elverişli olmayan hastalara kafa bandı ya da benzeri bir ataçmanla uygulanması halinde konuşma işlemcisinin bedeli Kurumca karşılanır.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(4) Kafa bandı uygulanan hastalarda, cerrahi operasyonun planlandığı tarihte iç parça ile dış parça arasında aktarıcı sistem ve bileşenleri ile cerrahi ile yerleştirilen iç parçanın bedeli Kurumca karşılanır. </w:t>
      </w:r>
    </w:p>
    <w:p w:rsidR="00CB1633" w:rsidRPr="00CB1633" w:rsidRDefault="00CB1633" w:rsidP="00CB1633">
      <w:pPr>
        <w:spacing w:after="0" w:line="240" w:lineRule="exact"/>
        <w:jc w:val="both"/>
        <w:rPr>
          <w:rFonts w:ascii="Times New Roman" w:hAnsi="Times New Roman" w:cs="Times New Roman"/>
          <w:b/>
          <w:bCs/>
          <w:color w:val="000000" w:themeColor="text1"/>
          <w:sz w:val="18"/>
          <w:szCs w:val="18"/>
          <w:lang w:eastAsia="tr-TR"/>
        </w:rPr>
      </w:pPr>
      <w:r w:rsidRPr="00CB1633">
        <w:rPr>
          <w:rFonts w:ascii="Times New Roman" w:hAnsi="Times New Roman" w:cs="Times New Roman"/>
          <w:b/>
          <w:bCs/>
          <w:color w:val="000000" w:themeColor="text1"/>
          <w:sz w:val="18"/>
          <w:szCs w:val="18"/>
          <w:lang w:eastAsia="tr-TR"/>
        </w:rPr>
        <w:t xml:space="preserve">               3.3.36.Ç- Orta Kulak İmplantı</w:t>
      </w:r>
    </w:p>
    <w:p w:rsidR="00CB1633" w:rsidRPr="00CB1633" w:rsidRDefault="00CB1633" w:rsidP="00CB1633">
      <w:pPr>
        <w:tabs>
          <w:tab w:val="left" w:pos="709"/>
        </w:tabs>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 Bilateral işitme kaybı olan ve her 2 (iki) kulakta da konvansiyonel işitme cihazlarından fayda görmediği aynı resmi sağlık kurumunda çalışan 3 (üç) kulak burun boğaz hastalıkları uzman hekiminin yer aldığı ve ekinde aynı resmi sağlık kurumunda görevli 1 (bir) odyolog tarafından yapılan odyolojik değerlendirme sonuç belgesi bulunan sağlık kurulu raporu ile saptanan ve aşağıdaki kriterlere uyan hastalarda veya Sağlık Bakanlığı İşitsel İmplantlar Bilimsel Danışma Komisyonu tarafından orta kulak implantı yerleştirilmesi uygun görülen kişilerde uygulanması halinde Kurumca bedeli karşılanır. Kurumca bedelinin karşılanması için son 2 (iki) yıl işitme eşiklerinin stabil olduğu sağlık kurulu raporunda belirtilmelidir.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a) Sensörinöral işitme kayıpları:</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 500 Hz'de 65 dB, 1000, 2000 Hz'de 70 dB, 4000 Hz'de 85 dB’i geçmeyen sensorinöral işitme kaybı olması ve konuşmayı ayırt etme skorunun %50’den daha iyi olması durumunda uygulanır.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2) Retrokoklear patolojinin olmadığının sağlık kurulu raporunda belirtilmesi gereklidir.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b) İletim ve mikst tip işitme kayıpları:</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 Kemik yolu işitme eşikleri 60 dB’den kötü olmayan mikst veya iletim tipi işitme kaybı ve konuşmayı ayırt etme skorunun %50’den daha iyi olması durumunda uygulanır.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2) Her iki kulağı da daha önce en az bir kez opere edilmiş hastanın işitme kaybının düzeltilememiş olduğu sağlık kurulu raporunda belirtilmelidir.</w:t>
      </w:r>
    </w:p>
    <w:p w:rsidR="00CB1633" w:rsidRPr="00CB1633" w:rsidRDefault="00CB1633" w:rsidP="00CB1633">
      <w:pPr>
        <w:tabs>
          <w:tab w:val="left" w:pos="709"/>
        </w:tabs>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c) Bilateral işitme kaybı olup, konvansiyonel işitme cihazı ile düzeltilebilme şartı aranmadan orta kulak implantı yapılabilecek özellikli durumlar;</w:t>
      </w:r>
    </w:p>
    <w:p w:rsidR="00CB1633" w:rsidRPr="00CB1633" w:rsidRDefault="00E17DF1" w:rsidP="00CB1633">
      <w:pPr>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1) Geçirilmiş kulak cerrahisi sonucu bilateral radikal mastoidektomi kavitesi olan hastalarda,</w:t>
      </w:r>
    </w:p>
    <w:p w:rsidR="00CB1633" w:rsidRPr="00CB1633" w:rsidRDefault="00E17DF1" w:rsidP="00CB1633">
      <w:pPr>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2) Bilateral konjenital dış ve orta kulak anomalisi olan hastalarda,</w:t>
      </w:r>
    </w:p>
    <w:p w:rsidR="00CB1633" w:rsidRPr="00CB1633" w:rsidRDefault="00E17DF1" w:rsidP="00AB2785">
      <w:pPr>
        <w:tabs>
          <w:tab w:val="left" w:pos="709"/>
        </w:tabs>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3) İşitme cihazı endikasyonu olup steteskop kullanması gereken sağlık çalışanlarında.</w:t>
      </w:r>
    </w:p>
    <w:p w:rsidR="00CB1633" w:rsidRPr="00CB1633" w:rsidRDefault="00CB1633" w:rsidP="00CB1633">
      <w:pPr>
        <w:tabs>
          <w:tab w:val="left" w:pos="709"/>
        </w:tabs>
        <w:spacing w:after="0" w:line="240" w:lineRule="exact"/>
        <w:jc w:val="both"/>
        <w:rPr>
          <w:rFonts w:ascii="Times New Roman" w:hAnsi="Times New Roman" w:cs="Times New Roman"/>
          <w:b/>
          <w:bCs/>
          <w:color w:val="000000" w:themeColor="text1"/>
          <w:sz w:val="18"/>
          <w:szCs w:val="18"/>
          <w:lang w:eastAsia="tr-TR"/>
        </w:rPr>
      </w:pPr>
      <w:r w:rsidRPr="00CB1633">
        <w:rPr>
          <w:rFonts w:ascii="Times New Roman" w:hAnsi="Times New Roman" w:cs="Times New Roman"/>
          <w:b/>
          <w:bCs/>
          <w:color w:val="000000" w:themeColor="text1"/>
          <w:sz w:val="18"/>
          <w:szCs w:val="18"/>
          <w:lang w:eastAsia="tr-TR"/>
        </w:rPr>
        <w:t xml:space="preserve">               3.3.36.D- Beyinsapı İmplantı </w:t>
      </w:r>
    </w:p>
    <w:p w:rsidR="00CB1633" w:rsidRPr="00CB1633" w:rsidRDefault="00CB1633" w:rsidP="00CB1633">
      <w:pPr>
        <w:tabs>
          <w:tab w:val="left" w:pos="709"/>
        </w:tabs>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(1) Rapor ekinde aynı resmi sağlık kurumunda çalışan 1 (bir)  odyolog ve 1 (bir) psikolog veya 1 (bir) dil konuşma terapisti değerlendirme sonucu bulunan aynı resmi sağlık kurumunda çalışan 3 (üç) kulak burun boğaz hastalıkları uzman hekimi tarafından düzenlenen sağlık kurulu raporu ile tek taraflı uygulanması halinde Kurumca bedeli karşılanır.</w:t>
      </w:r>
    </w:p>
    <w:p w:rsidR="00CB1633" w:rsidRPr="00CB1633" w:rsidRDefault="00406BF6" w:rsidP="00CB1633">
      <w:pPr>
        <w:tabs>
          <w:tab w:val="left" w:pos="709"/>
        </w:tabs>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(2) Bilateral çok ileri derecede sensörinöral işitme kaybı olan hastalarda Kurumca bedeli karşılanır.</w:t>
      </w:r>
    </w:p>
    <w:p w:rsidR="00CB1633" w:rsidRPr="00CB1633" w:rsidRDefault="00406BF6" w:rsidP="00E17DF1">
      <w:pPr>
        <w:tabs>
          <w:tab w:val="left" w:pos="709"/>
        </w:tabs>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Cs/>
          <w:color w:val="000000" w:themeColor="text1"/>
          <w:sz w:val="18"/>
          <w:szCs w:val="18"/>
          <w:lang w:eastAsia="tr-TR"/>
        </w:rPr>
        <w:t xml:space="preserve">               </w:t>
      </w:r>
      <w:r w:rsidR="00CB1633" w:rsidRPr="00CB1633">
        <w:rPr>
          <w:rFonts w:ascii="Times New Roman" w:hAnsi="Times New Roman" w:cs="Times New Roman"/>
          <w:bCs/>
          <w:color w:val="000000" w:themeColor="text1"/>
          <w:sz w:val="18"/>
          <w:szCs w:val="18"/>
          <w:lang w:eastAsia="tr-TR"/>
        </w:rPr>
        <w:t>(3) Aşağıdaki kriterlerden en az birinin varlığında,</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a) CT ve/veya MRI incelemeleri sonucu; koklea ve/veya akustik sinirin olmadığı veya tam gelişmediği veya hasar gördüğü tespit edilen hastalarda,</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lastRenderedPageBreak/>
        <w:t xml:space="preserve">                b) Bilateral akustik tümörü olan nörofibramatozis Tip 2 olgularında tek taraflı tümör eksizyonu ile aynı seansta aynı tarafa beyin sapı implantı uygulanması halinde,</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w:t>
      </w:r>
      <w:r w:rsidRPr="00CB1633">
        <w:rPr>
          <w:rFonts w:ascii="Times New Roman" w:hAnsi="Times New Roman" w:cs="Times New Roman"/>
          <w:bCs/>
          <w:color w:val="000000" w:themeColor="text1"/>
          <w:sz w:val="18"/>
          <w:szCs w:val="18"/>
          <w:lang w:eastAsia="tr-TR"/>
        </w:rPr>
        <w:tab/>
        <w:t>Kurumca bedeli karşılanır.</w:t>
      </w:r>
    </w:p>
    <w:p w:rsidR="00CB1633" w:rsidRPr="00CB1633" w:rsidRDefault="00CB1633" w:rsidP="00CB1633">
      <w:pPr>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(4) Beyin sapı implantının, 12 (oniki) ayın altındaki hastalara uygulanması halinde bedeli Kurumca karşılanmaz.</w:t>
      </w:r>
    </w:p>
    <w:p w:rsidR="00CB1633" w:rsidRPr="00CB1633" w:rsidRDefault="00CB1633" w:rsidP="00CB1633">
      <w:pPr>
        <w:tabs>
          <w:tab w:val="left" w:pos="709"/>
        </w:tabs>
        <w:spacing w:after="0" w:line="240" w:lineRule="exact"/>
        <w:jc w:val="both"/>
        <w:rPr>
          <w:rFonts w:ascii="Times New Roman" w:hAnsi="Times New Roman" w:cs="Times New Roman"/>
          <w:bCs/>
          <w:color w:val="000000" w:themeColor="text1"/>
          <w:sz w:val="18"/>
          <w:szCs w:val="18"/>
          <w:lang w:eastAsia="tr-TR"/>
        </w:rPr>
      </w:pPr>
      <w:r w:rsidRPr="00CB1633">
        <w:rPr>
          <w:rFonts w:ascii="Times New Roman" w:hAnsi="Times New Roman" w:cs="Times New Roman"/>
          <w:bCs/>
          <w:color w:val="000000" w:themeColor="text1"/>
          <w:sz w:val="18"/>
          <w:szCs w:val="18"/>
          <w:lang w:eastAsia="tr-TR"/>
        </w:rPr>
        <w:t xml:space="preserve">                (5) Yukarıdaki kriterleri taşımayan hastalar için Sağlık Bakanlığı İşitsel İmplantlar Bilimsel Danışma Komisyonu tarafından beyin sapı implantı yerleştirilmesi uygun görülen kişilerde Kurumca bedeli karşılanır.”</w:t>
      </w:r>
    </w:p>
    <w:p w:rsidR="00CB1633" w:rsidRPr="00CB1633" w:rsidRDefault="00CB1633" w:rsidP="00CB1633">
      <w:pPr>
        <w:spacing w:after="0" w:line="240" w:lineRule="exact"/>
        <w:jc w:val="both"/>
        <w:rPr>
          <w:rFonts w:ascii="Times New Roman" w:eastAsia="Times New Roman" w:hAnsi="Times New Roman" w:cs="Times New Roman"/>
          <w:b/>
          <w:sz w:val="18"/>
          <w:szCs w:val="18"/>
          <w:lang w:eastAsia="tr-TR"/>
        </w:rPr>
      </w:pPr>
      <w:r w:rsidRPr="00CB1633">
        <w:rPr>
          <w:rFonts w:ascii="Times New Roman" w:eastAsia="Times New Roman" w:hAnsi="Times New Roman" w:cs="Times New Roman"/>
          <w:b/>
          <w:sz w:val="18"/>
          <w:szCs w:val="18"/>
          <w:lang w:eastAsia="tr-TR"/>
        </w:rPr>
        <w:t xml:space="preserve">                 </w:t>
      </w:r>
    </w:p>
    <w:p w:rsidR="00CB1633" w:rsidRPr="00CB1633" w:rsidRDefault="00CB1633" w:rsidP="00CB1633">
      <w:pPr>
        <w:spacing w:after="0" w:line="240" w:lineRule="exact"/>
        <w:ind w:firstLine="708"/>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sz w:val="18"/>
          <w:szCs w:val="18"/>
          <w:lang w:eastAsia="tr-TR"/>
        </w:rPr>
        <w:t>MADDE 14-</w:t>
      </w:r>
      <w:r w:rsidRPr="00CB1633">
        <w:rPr>
          <w:rFonts w:ascii="Times New Roman" w:eastAsia="Times New Roman" w:hAnsi="Times New Roman" w:cs="Times New Roman"/>
          <w:bCs/>
          <w:sz w:val="18"/>
          <w:szCs w:val="18"/>
          <w:lang w:eastAsia="tr-TR"/>
        </w:rPr>
        <w:t xml:space="preserve"> Aynı Tebliğin 4.2.13.1.3 numaralı alt maddesinden sonra aşağıdaki alt madde eklenmiştir.</w:t>
      </w:r>
    </w:p>
    <w:p w:rsidR="00CB1633" w:rsidRPr="00CB1633" w:rsidRDefault="00CB1633" w:rsidP="00CB1633">
      <w:pPr>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r w:rsidRPr="00CB1633">
        <w:rPr>
          <w:rFonts w:ascii="Times New Roman" w:eastAsia="Times New Roman" w:hAnsi="Times New Roman" w:cs="Times New Roman"/>
          <w:b/>
          <w:bCs/>
          <w:sz w:val="18"/>
          <w:szCs w:val="18"/>
          <w:lang w:eastAsia="tr-TR"/>
        </w:rPr>
        <w:t>4.2.13.1.4 Biyopsisi ile ilgili genel prensipler</w:t>
      </w:r>
    </w:p>
    <w:p w:rsidR="00CB1633" w:rsidRPr="00CB1633" w:rsidRDefault="00CB1633" w:rsidP="00CB1633">
      <w:pPr>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(1) Karaciğer biyopsisi ile ilgili kurallar Ishak skorlamasına göre (pediatrik hastalarda Knodell skorlamasına göre) belirlenmiştir. </w:t>
      </w:r>
    </w:p>
    <w:p w:rsidR="00CB1633" w:rsidRPr="00CB1633" w:rsidRDefault="00CB1633" w:rsidP="00CB1633">
      <w:pPr>
        <w:tabs>
          <w:tab w:val="left" w:pos="709"/>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(2) Biyopsi için kontrendikasyon bulunan hastalarda [PT de 3 sn den fazla uzama veya trombosit sayısı &lt;80.000 /mm3 veya kanama eğilimini artıran hastalıklar veya kronik böbrek yetmezliği/böbrek nakli veya biyopsiye engel olacak konumda bir yer kaplayıcı lezyonun varlığı veya karaciğer sirozu veya karaciğer nakli veya gebeler veya biyopsiye engel teşkil edecek şekilde ciddi yeti yitimine neden olan psikotik bozukluğu ve zeka geriliği olan hastalarda (biyopsi uyumunun olmadığının psikiyatri uzman hekimlerince düzenlenecek sağlık kurulu raporunda belirtilmesi koşuluyla)] karaciğer biyopsisi koşulu aranmaz. Biyopsi koşulu aranmayan durumlar sağlık raporunda açık olarak belirtilir.”</w:t>
      </w:r>
    </w:p>
    <w:p w:rsidR="00CB1633" w:rsidRPr="00CB1633" w:rsidRDefault="00CB1633" w:rsidP="00CB1633">
      <w:pPr>
        <w:tabs>
          <w:tab w:val="left" w:pos="709"/>
        </w:tabs>
        <w:spacing w:after="0" w:line="240" w:lineRule="exact"/>
        <w:jc w:val="both"/>
        <w:rPr>
          <w:rFonts w:ascii="Times New Roman" w:eastAsia="Calibri" w:hAnsi="Times New Roman" w:cs="Times New Roman"/>
          <w:noProof/>
          <w:sz w:val="18"/>
          <w:szCs w:val="18"/>
        </w:rPr>
      </w:pPr>
      <w:r w:rsidRPr="00CB1633">
        <w:rPr>
          <w:rFonts w:ascii="Times New Roman" w:eastAsia="Calibri" w:hAnsi="Times New Roman" w:cs="Times New Roman"/>
          <w:noProof/>
          <w:sz w:val="18"/>
          <w:szCs w:val="18"/>
        </w:rPr>
        <w:tab/>
      </w:r>
    </w:p>
    <w:p w:rsidR="00CB1633" w:rsidRPr="00CB1633" w:rsidRDefault="00CB1633" w:rsidP="00CB1633">
      <w:pPr>
        <w:tabs>
          <w:tab w:val="left" w:pos="709"/>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Calibri" w:hAnsi="Times New Roman" w:cs="Times New Roman"/>
          <w:noProof/>
          <w:sz w:val="18"/>
          <w:szCs w:val="18"/>
        </w:rPr>
        <w:t xml:space="preserve"> </w:t>
      </w:r>
      <w:r w:rsidRPr="00CB1633">
        <w:rPr>
          <w:rFonts w:ascii="Times New Roman" w:eastAsia="Calibri" w:hAnsi="Times New Roman" w:cs="Times New Roman"/>
          <w:noProof/>
          <w:sz w:val="18"/>
          <w:szCs w:val="18"/>
        </w:rPr>
        <w:tab/>
      </w:r>
      <w:r w:rsidRPr="00CB1633">
        <w:rPr>
          <w:rFonts w:ascii="Times New Roman" w:eastAsia="Times New Roman" w:hAnsi="Times New Roman" w:cs="Times New Roman"/>
          <w:b/>
          <w:sz w:val="18"/>
          <w:szCs w:val="18"/>
          <w:lang w:eastAsia="tr-TR"/>
        </w:rPr>
        <w:t>MADDE 15-</w:t>
      </w:r>
      <w:r w:rsidRPr="00CB1633">
        <w:rPr>
          <w:rFonts w:ascii="Times New Roman" w:eastAsia="Times New Roman" w:hAnsi="Times New Roman" w:cs="Times New Roman"/>
          <w:sz w:val="18"/>
          <w:szCs w:val="18"/>
          <w:lang w:eastAsia="tr-TR"/>
        </w:rPr>
        <w:t xml:space="preserve"> Aynı Tebliğin 4.2.13.2 numaralı maddesinin birinci fıkrasının sonuna aşağıdaki cümle eklenmiştir.</w:t>
      </w:r>
    </w:p>
    <w:p w:rsidR="00CB1633" w:rsidRPr="00CB1633" w:rsidRDefault="00CB1633" w:rsidP="00CB1633">
      <w:pPr>
        <w:tabs>
          <w:tab w:val="left" w:pos="709"/>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“Biyopsisi ile ilgili hepatit B’deki </w:t>
      </w:r>
      <w:r w:rsidRPr="00CB1633">
        <w:rPr>
          <w:rFonts w:ascii="Times New Roman" w:eastAsia="Times New Roman" w:hAnsi="Times New Roman" w:cs="Times New Roman"/>
          <w:bCs/>
          <w:sz w:val="18"/>
          <w:szCs w:val="18"/>
          <w:lang w:eastAsia="tr-TR"/>
        </w:rPr>
        <w:t xml:space="preserve">belirtilen </w:t>
      </w:r>
      <w:r w:rsidRPr="00CB1633">
        <w:rPr>
          <w:rFonts w:ascii="Times New Roman" w:eastAsia="Times New Roman" w:hAnsi="Times New Roman" w:cs="Times New Roman"/>
          <w:sz w:val="18"/>
          <w:szCs w:val="18"/>
          <w:lang w:eastAsia="tr-TR"/>
        </w:rPr>
        <w:t>genel prensipler esas alınır.”</w:t>
      </w:r>
    </w:p>
    <w:p w:rsidR="00CB1633" w:rsidRPr="00CB1633" w:rsidRDefault="00CB1633" w:rsidP="00CB1633">
      <w:pPr>
        <w:spacing w:after="0" w:line="240" w:lineRule="exact"/>
        <w:jc w:val="both"/>
        <w:rPr>
          <w:rFonts w:ascii="Times New Roman" w:hAnsi="Times New Roman" w:cs="Times New Roman"/>
          <w:b/>
          <w:sz w:val="18"/>
          <w:szCs w:val="18"/>
        </w:rPr>
      </w:pPr>
      <w:r w:rsidRPr="00CB1633">
        <w:rPr>
          <w:rFonts w:ascii="Times New Roman" w:hAnsi="Times New Roman" w:cs="Times New Roman"/>
          <w:b/>
          <w:sz w:val="18"/>
          <w:szCs w:val="18"/>
        </w:rPr>
        <w:t xml:space="preserve">                </w:t>
      </w:r>
    </w:p>
    <w:p w:rsidR="00CB1633" w:rsidRPr="00CB1633" w:rsidRDefault="00CB1633" w:rsidP="00CB1633">
      <w:pPr>
        <w:spacing w:after="0" w:line="240" w:lineRule="exact"/>
        <w:ind w:firstLine="708"/>
        <w:jc w:val="both"/>
        <w:rPr>
          <w:rFonts w:ascii="Times New Roman" w:eastAsia="Times New Roman" w:hAnsi="Times New Roman" w:cs="Times New Roman"/>
          <w:iCs/>
          <w:sz w:val="18"/>
          <w:szCs w:val="18"/>
          <w:lang w:eastAsia="tr-TR"/>
        </w:rPr>
      </w:pPr>
      <w:r w:rsidRPr="00CB1633">
        <w:rPr>
          <w:rFonts w:ascii="Times New Roman" w:hAnsi="Times New Roman" w:cs="Times New Roman"/>
          <w:b/>
          <w:sz w:val="18"/>
          <w:szCs w:val="18"/>
        </w:rPr>
        <w:t xml:space="preserve">MADDE 16- </w:t>
      </w:r>
      <w:r w:rsidRPr="00CB1633">
        <w:rPr>
          <w:rFonts w:ascii="Times New Roman" w:eastAsia="Times New Roman" w:hAnsi="Times New Roman" w:cs="Times New Roman"/>
          <w:sz w:val="18"/>
          <w:szCs w:val="18"/>
          <w:lang w:eastAsia="tr-TR"/>
        </w:rPr>
        <w:t>Aynı Tebliğin</w:t>
      </w:r>
      <w:r w:rsidRPr="00CB1633">
        <w:rPr>
          <w:rFonts w:ascii="Times New Roman" w:eastAsia="Times New Roman" w:hAnsi="Times New Roman" w:cs="Times New Roman"/>
          <w:iCs/>
          <w:sz w:val="18"/>
          <w:szCs w:val="18"/>
          <w:lang w:eastAsia="tr-TR"/>
        </w:rPr>
        <w:t xml:space="preserve"> 4.2.14 numaralı maddesinde aşağıdaki düzenlemeler yapılmıştır.</w:t>
      </w:r>
    </w:p>
    <w:p w:rsidR="00CB1633" w:rsidRPr="00CB1633" w:rsidRDefault="00CB1633" w:rsidP="00CB1633">
      <w:pPr>
        <w:spacing w:after="0" w:line="240" w:lineRule="exact"/>
        <w:jc w:val="both"/>
        <w:rPr>
          <w:rFonts w:ascii="Times New Roman" w:eastAsia="Times New Roman" w:hAnsi="Times New Roman" w:cs="Times New Roman"/>
          <w:b/>
          <w:iCs/>
          <w:sz w:val="18"/>
          <w:szCs w:val="18"/>
          <w:lang w:eastAsia="tr-TR"/>
        </w:rPr>
      </w:pPr>
      <w:r w:rsidRPr="00CB1633">
        <w:rPr>
          <w:rFonts w:ascii="Times New Roman" w:eastAsia="Times New Roman" w:hAnsi="Times New Roman" w:cs="Times New Roman"/>
          <w:iCs/>
          <w:sz w:val="18"/>
          <w:szCs w:val="18"/>
          <w:lang w:eastAsia="tr-TR"/>
        </w:rPr>
        <w:tab/>
        <w:t xml:space="preserve">a)  4.2.14 .A maddesinin birinci fıkrasında yer alan “karmustin,” ibaresi yürürlükten kaldırılmıştır. </w:t>
      </w:r>
    </w:p>
    <w:p w:rsidR="00CB1633" w:rsidRPr="00CB1633" w:rsidRDefault="00AB2785" w:rsidP="00CB1633">
      <w:pPr>
        <w:keepNext/>
        <w:keepLines/>
        <w:spacing w:after="0" w:line="240" w:lineRule="exact"/>
        <w:ind w:firstLine="426"/>
        <w:jc w:val="both"/>
        <w:outlineLvl w:val="3"/>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CB1633" w:rsidRPr="00CB1633">
        <w:rPr>
          <w:rFonts w:ascii="Times New Roman" w:eastAsia="Times New Roman" w:hAnsi="Times New Roman" w:cs="Times New Roman"/>
          <w:bCs/>
          <w:sz w:val="18"/>
          <w:szCs w:val="18"/>
          <w:lang w:eastAsia="tr-TR"/>
        </w:rPr>
        <w:t>b) 4.2.14.C maddesinin üçüncü fıkrasına aşağıdaki bent eklenmiştir.</w:t>
      </w:r>
    </w:p>
    <w:p w:rsidR="00CB1633" w:rsidRPr="00CB1633" w:rsidRDefault="00CB1633" w:rsidP="00CB1633">
      <w:pPr>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ab/>
        <w:t>“</w:t>
      </w:r>
      <w:r w:rsidRPr="00CB1633">
        <w:rPr>
          <w:rFonts w:ascii="Times New Roman" w:eastAsia="Times New Roman" w:hAnsi="Times New Roman" w:cs="Times New Roman"/>
          <w:b/>
          <w:bCs/>
          <w:sz w:val="18"/>
          <w:szCs w:val="18"/>
          <w:lang w:eastAsia="tr-TR"/>
        </w:rPr>
        <w:t xml:space="preserve">ğğ) </w:t>
      </w:r>
      <w:r w:rsidRPr="00CB1633">
        <w:rPr>
          <w:rFonts w:ascii="Times New Roman" w:eastAsia="Times New Roman" w:hAnsi="Times New Roman" w:cs="Times New Roman"/>
          <w:b/>
          <w:iCs/>
          <w:sz w:val="18"/>
          <w:szCs w:val="18"/>
          <w:lang w:eastAsia="tr-TR"/>
        </w:rPr>
        <w:t>Karmustin</w:t>
      </w:r>
      <w:r w:rsidRPr="00CB1633">
        <w:rPr>
          <w:rFonts w:ascii="Times New Roman" w:eastAsia="Times New Roman" w:hAnsi="Times New Roman" w:cs="Times New Roman"/>
          <w:b/>
          <w:bCs/>
          <w:sz w:val="18"/>
          <w:szCs w:val="18"/>
          <w:lang w:eastAsia="tr-TR"/>
        </w:rPr>
        <w:t>;</w:t>
      </w:r>
    </w:p>
    <w:p w:rsidR="00CB1633" w:rsidRPr="00CB1633" w:rsidRDefault="00CB1633" w:rsidP="00CB1633">
      <w:pPr>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ab/>
        <w:t>1) Sağlık Bakanlığından hasta bazında alınacak endikasyon dışı onaya dayanılarak; beyin tümörleri-glioblastom, beyinsapı glioması, medullablastom, astrositom, ependimoma ve metastatik beyin tümörleri endikasyonlarında;  yanlızca rekürrens veya nüks hastalarda tek ajan veya diğer onaylı kemoterapötik ajanlarla belirlenmiş kombinasyon tedavisi şeklinde tıbbi onkoloji uzman hekiminin yer aldığı tedavi protokolünü gösterir sağlık kurulu raporuna dayanılarak tıbbi onkoloji uzman hekimlerince reçete edilir. Bu şekildeki kullanımda endikasyon dışı onay tarihi ve süresi sağlık kurulu raporunda belirtilir.</w:t>
      </w:r>
    </w:p>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Cs/>
          <w:sz w:val="18"/>
          <w:szCs w:val="18"/>
          <w:lang w:eastAsia="tr-TR"/>
        </w:rPr>
        <w:tab/>
        <w:t>2) Sağlık Bakanlığından hasta bazında alınacak endikasyon dışı onaya dayanılarak; hodgkın lenfoma ve non-hodgkın lenfoma hastalarında kemik iliği nakli hazırlık rejimi kullanımında hematoloji uzman hekiminin yer aldığı tedavi protokolünü gösterir sağlık kurulu raporuna dayanılarak hematoloji uzman hekimlerince reçete edilir. Bu şekildeki kullanımda endikasyon dışı onay tarihi ve süresi sağlık kurulu raporunda belirtilir.</w:t>
      </w:r>
    </w:p>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ab/>
      </w:r>
      <w:r w:rsidRPr="00CB1633">
        <w:rPr>
          <w:rFonts w:ascii="Times New Roman" w:eastAsia="Times New Roman" w:hAnsi="Times New Roman" w:cs="Times New Roman"/>
          <w:bCs/>
          <w:sz w:val="18"/>
          <w:szCs w:val="18"/>
          <w:lang w:eastAsia="tr-TR"/>
        </w:rPr>
        <w:t>3) Yukarıdaki koşullar dışında kullanılması halinde Kurumca bedelleri karşılanmaz.”</w:t>
      </w:r>
    </w:p>
    <w:p w:rsidR="00CB1633" w:rsidRPr="00CB1633" w:rsidRDefault="00CB1633" w:rsidP="00CB1633">
      <w:pPr>
        <w:keepNext/>
        <w:keepLines/>
        <w:spacing w:after="0" w:line="240" w:lineRule="exact"/>
        <w:ind w:firstLine="284"/>
        <w:jc w:val="both"/>
        <w:outlineLvl w:val="2"/>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xml:space="preserve">         </w:t>
      </w:r>
    </w:p>
    <w:p w:rsidR="00CB1633" w:rsidRPr="00CB1633" w:rsidRDefault="00CB1633" w:rsidP="00CB1633">
      <w:pPr>
        <w:keepNext/>
        <w:keepLines/>
        <w:spacing w:after="0" w:line="240" w:lineRule="exact"/>
        <w:ind w:firstLine="708"/>
        <w:jc w:val="both"/>
        <w:outlineLvl w:val="2"/>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bCs/>
          <w:sz w:val="18"/>
          <w:szCs w:val="18"/>
          <w:lang w:eastAsia="tr-TR"/>
        </w:rPr>
        <w:t>MADDE 17</w:t>
      </w:r>
      <w:r w:rsidRPr="00CB1633">
        <w:rPr>
          <w:rFonts w:ascii="Times New Roman" w:eastAsia="Times New Roman" w:hAnsi="Times New Roman" w:cs="Times New Roman"/>
          <w:bCs/>
          <w:sz w:val="18"/>
          <w:szCs w:val="18"/>
          <w:lang w:eastAsia="tr-TR"/>
        </w:rPr>
        <w:t xml:space="preserve">  - Aynı Tebliğin 4.2.34 numaralı maddesinde aşağıdaki düzenlemeler yapılmıştır.</w:t>
      </w:r>
    </w:p>
    <w:p w:rsidR="00CB1633" w:rsidRPr="00CB1633" w:rsidRDefault="00CB1633" w:rsidP="00CB1633">
      <w:pPr>
        <w:keepNext/>
        <w:keepLines/>
        <w:spacing w:after="0" w:line="240" w:lineRule="exact"/>
        <w:ind w:firstLine="284"/>
        <w:jc w:val="both"/>
        <w:outlineLvl w:val="2"/>
        <w:rPr>
          <w:rFonts w:ascii="Times New Roman" w:eastAsia="Times New Roman" w:hAnsi="Times New Roman" w:cs="Times New Roman"/>
          <w:sz w:val="18"/>
          <w:szCs w:val="18"/>
          <w:lang w:eastAsia="tr-TR"/>
        </w:rPr>
      </w:pPr>
      <w:r w:rsidRPr="00CB1633">
        <w:rPr>
          <w:rFonts w:ascii="Times New Roman" w:eastAsiaTheme="majorEastAsia" w:hAnsi="Times New Roman" w:cs="Times New Roman"/>
          <w:b/>
          <w:bCs/>
          <w:sz w:val="18"/>
          <w:szCs w:val="18"/>
        </w:rPr>
        <w:tab/>
        <w:t xml:space="preserve"> </w:t>
      </w:r>
      <w:r w:rsidRPr="00CB1633">
        <w:rPr>
          <w:rFonts w:ascii="Times New Roman" w:eastAsia="Times New Roman" w:hAnsi="Times New Roman" w:cs="Times New Roman"/>
          <w:sz w:val="18"/>
          <w:szCs w:val="18"/>
          <w:lang w:eastAsia="tr-TR"/>
        </w:rPr>
        <w:t>a) 4.2.34 numaralı maddesinin başlığı aşağıdaki şekilde değiştirilmiştir.</w:t>
      </w:r>
    </w:p>
    <w:p w:rsidR="00CB1633" w:rsidRPr="00CB1633" w:rsidRDefault="00CB1633" w:rsidP="00CB1633">
      <w:pPr>
        <w:keepNext/>
        <w:keepLines/>
        <w:spacing w:after="0" w:line="240" w:lineRule="exact"/>
        <w:ind w:firstLine="284"/>
        <w:jc w:val="both"/>
        <w:outlineLvl w:val="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b/>
        <w:t>“</w:t>
      </w:r>
      <w:r w:rsidRPr="00CB1633">
        <w:rPr>
          <w:rFonts w:ascii="Times New Roman" w:eastAsia="Times New Roman" w:hAnsi="Times New Roman" w:cs="Times New Roman"/>
          <w:b/>
          <w:sz w:val="18"/>
          <w:szCs w:val="18"/>
          <w:lang w:eastAsia="tr-TR"/>
        </w:rPr>
        <w:t>4.2.34 - Multipl Skleroz Hastalığında beta interferon, glatiramer asetat, teriflunomid, fingolimod ve natalizumab kullanım ilkeleri</w:t>
      </w:r>
      <w:r w:rsidRPr="00CB1633">
        <w:rPr>
          <w:rFonts w:ascii="Times New Roman" w:eastAsia="Times New Roman" w:hAnsi="Times New Roman" w:cs="Times New Roman"/>
          <w:sz w:val="18"/>
          <w:szCs w:val="18"/>
          <w:lang w:eastAsia="tr-TR"/>
        </w:rPr>
        <w:t>”</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b/>
        <w:t>b) 4.2.34 numaralı maddesinin mülga üçüncü fıkrası aşağıdaki şekilde yeniden düzenlenmiştir.</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b/>
        <w:t xml:space="preserve">“ (3) Natalizumab; yalnızca yüksek derecede aktif  relapsing remitting multipl skleroz hastalarından, en az bir yıl süre ile bir beta interferon veya glatiramer asetat  tedavisine yanıt vermeyen ve yüksek hastalık aktivitesine sahip olan hastalarda kullanılır. </w:t>
      </w:r>
    </w:p>
    <w:p w:rsidR="00CB1633" w:rsidRPr="00CB1633" w:rsidRDefault="00CB1633" w:rsidP="00CB1633">
      <w:pPr>
        <w:spacing w:after="0" w:line="240" w:lineRule="exact"/>
        <w:ind w:firstLine="708"/>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 Yanıt vermeyen hastalar; en az bir yıllık tedavi süresince  ataklarında değişiklik olmayan veya  yılda en az bir atak  geçirmiş olan veya ataklarında artış gözlenen ve hastaların beyin Manyetik Rezonans Görüntüleme (MRG)’sinde en az 1 adet Gadolinium-artırıcı lezyon veya en az 9 adet T2-hiperintens lezyonu bulunması durumundaki hastalardır.</w:t>
      </w:r>
    </w:p>
    <w:p w:rsidR="00CB1633" w:rsidRPr="00CB1633" w:rsidRDefault="00CB1633" w:rsidP="00CB1633">
      <w:pPr>
        <w:spacing w:after="0" w:line="240" w:lineRule="exact"/>
        <w:ind w:firstLine="708"/>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 Natalizumab tedavisine başlamak için PML (Progresif multifokal lökoensefalopati) riskini belirleyen Anti-JCV Antikor Testi sonucunun negatif olduğunun  raporda belirtilmiş olması gerekir. Bu test tedavi boyunca yılda iki kez yapılır ve her raporda test sonucu belirtilir. Test sonucunun pozitif olması halinde tedavi sonlandırılır.</w:t>
      </w:r>
    </w:p>
    <w:p w:rsidR="00CB1633" w:rsidRPr="00CB1633" w:rsidRDefault="00CB1633" w:rsidP="00CB1633">
      <w:pPr>
        <w:spacing w:after="0" w:line="240" w:lineRule="exact"/>
        <w:ind w:firstLine="708"/>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c) Üçüncü basamak sağlık kurumlarında bu durumların belirtildiği ve nöroloji uzman hekiminin yer aldığı  6 aylık sağlık kurulu raporuna dayanılarak nöroloji uzman hekimleri tarafından reçete edilir.”</w:t>
      </w:r>
    </w:p>
    <w:p w:rsidR="00CB1633" w:rsidRPr="00CB1633" w:rsidRDefault="00CB1633" w:rsidP="00CB1633">
      <w:pPr>
        <w:spacing w:after="0" w:line="240" w:lineRule="exact"/>
        <w:jc w:val="both"/>
        <w:rPr>
          <w:rFonts w:ascii="Times New Roman" w:eastAsia="Times New Roman" w:hAnsi="Times New Roman" w:cs="Times New Roman"/>
          <w:b/>
          <w:sz w:val="18"/>
          <w:szCs w:val="18"/>
          <w:lang w:eastAsia="tr-TR"/>
        </w:rPr>
      </w:pPr>
      <w:r w:rsidRPr="00CB1633">
        <w:rPr>
          <w:rFonts w:ascii="Times New Roman" w:eastAsia="Times New Roman" w:hAnsi="Times New Roman" w:cs="Times New Roman"/>
          <w:b/>
          <w:sz w:val="18"/>
          <w:szCs w:val="18"/>
          <w:lang w:eastAsia="tr-TR"/>
        </w:rPr>
        <w:tab/>
      </w:r>
    </w:p>
    <w:p w:rsidR="00CB1633" w:rsidRPr="00CB1633" w:rsidRDefault="00CB1633" w:rsidP="00CB1633">
      <w:pPr>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sz w:val="18"/>
          <w:szCs w:val="18"/>
          <w:lang w:eastAsia="tr-TR"/>
        </w:rPr>
        <w:tab/>
        <w:t xml:space="preserve">MADDE 18  - </w:t>
      </w:r>
      <w:r w:rsidRPr="00CB1633">
        <w:rPr>
          <w:rFonts w:ascii="Times New Roman" w:eastAsia="Times New Roman" w:hAnsi="Times New Roman" w:cs="Times New Roman"/>
          <w:bCs/>
          <w:sz w:val="18"/>
          <w:szCs w:val="18"/>
          <w:lang w:eastAsia="tr-TR"/>
        </w:rPr>
        <w:t xml:space="preserve">Aynı Tebliğin 4.2.45 </w:t>
      </w:r>
      <w:r w:rsidRPr="00CB1633">
        <w:rPr>
          <w:rFonts w:ascii="Times New Roman" w:eastAsia="Times New Roman" w:hAnsi="Times New Roman" w:cs="Times New Roman"/>
          <w:sz w:val="18"/>
          <w:szCs w:val="18"/>
          <w:lang w:eastAsia="tr-TR"/>
        </w:rPr>
        <w:t>numaralı</w:t>
      </w:r>
      <w:r w:rsidRPr="00CB1633">
        <w:rPr>
          <w:rFonts w:ascii="Times New Roman" w:eastAsia="Times New Roman" w:hAnsi="Times New Roman" w:cs="Times New Roman"/>
          <w:bCs/>
          <w:sz w:val="18"/>
          <w:szCs w:val="18"/>
          <w:lang w:eastAsia="tr-TR"/>
        </w:rPr>
        <w:t xml:space="preserve"> alt maddesinden sonra gelmek üzere aşağıdaki alt madde eklenmiştir.</w:t>
      </w:r>
    </w:p>
    <w:p w:rsidR="00CB1633" w:rsidRPr="00CB1633" w:rsidRDefault="00CB1633" w:rsidP="00CB1633">
      <w:pPr>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ab/>
        <w:t>“</w:t>
      </w:r>
      <w:r w:rsidRPr="00CB1633">
        <w:rPr>
          <w:rFonts w:ascii="Times New Roman" w:eastAsia="Times New Roman" w:hAnsi="Times New Roman" w:cs="Times New Roman"/>
          <w:b/>
          <w:bCs/>
          <w:sz w:val="18"/>
          <w:szCs w:val="18"/>
          <w:lang w:eastAsia="tr-TR"/>
        </w:rPr>
        <w:t>4.2.46  Idiyopatik Pulmoner Fibrozis (IPF) tedavisinde ilaç  kullanım ilkeleri;</w:t>
      </w:r>
    </w:p>
    <w:p w:rsidR="00CB1633" w:rsidRPr="00CB1633" w:rsidRDefault="00CB1633" w:rsidP="00CB1633">
      <w:pPr>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lastRenderedPageBreak/>
        <w:tab/>
        <w:t>(1) Pirfenidon etken maddesini içeren ilaçlar; üçüncü basamak sağlık kurumlarında en az üç göğüs hastalıkları uzman hekiminin bulunduğu 6 ay süreli sağlık kurulu raporuna dayanılarak tüm göğüs hastalıkları uzman hekimlerince reçetelenir.”</w:t>
      </w:r>
    </w:p>
    <w:p w:rsidR="00CB1633" w:rsidRPr="00CB1633" w:rsidRDefault="00CB1633" w:rsidP="00CB1633">
      <w:pPr>
        <w:tabs>
          <w:tab w:val="left" w:pos="720"/>
        </w:tabs>
        <w:spacing w:after="0" w:line="240" w:lineRule="exact"/>
        <w:jc w:val="both"/>
        <w:outlineLvl w:val="4"/>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xml:space="preserve">                </w:t>
      </w:r>
    </w:p>
    <w:p w:rsidR="00CB1633" w:rsidRPr="00CB1633" w:rsidRDefault="00CB1633" w:rsidP="00CB1633">
      <w:pPr>
        <w:tabs>
          <w:tab w:val="left" w:pos="720"/>
        </w:tabs>
        <w:spacing w:after="0" w:line="240" w:lineRule="exact"/>
        <w:jc w:val="both"/>
        <w:outlineLvl w:val="4"/>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bCs/>
          <w:sz w:val="18"/>
          <w:szCs w:val="18"/>
          <w:lang w:eastAsia="tr-TR"/>
        </w:rPr>
        <w:tab/>
        <w:t xml:space="preserve"> MADDE 19-</w:t>
      </w:r>
      <w:r w:rsidRPr="00CB1633">
        <w:rPr>
          <w:rFonts w:ascii="Times New Roman" w:eastAsia="Times New Roman" w:hAnsi="Times New Roman" w:cs="Times New Roman"/>
          <w:bCs/>
          <w:sz w:val="18"/>
          <w:szCs w:val="18"/>
          <w:lang w:eastAsia="tr-TR"/>
        </w:rPr>
        <w:t xml:space="preserve"> Aynı Tebliğ eki Ayaktan Başvurularda Ödeme Listesi (EK-2/A)</w:t>
      </w:r>
      <w:r w:rsidRPr="00CB1633">
        <w:rPr>
          <w:rFonts w:ascii="Times New Roman" w:eastAsia="ヒラギノ明朝 Pro W3" w:hAnsi="Times New Roman" w:cs="Times New Roman"/>
          <w:sz w:val="20"/>
          <w:szCs w:val="20"/>
        </w:rPr>
        <w:t>’</w:t>
      </w:r>
      <w:r w:rsidRPr="00CB1633">
        <w:rPr>
          <w:rFonts w:ascii="Times New Roman" w:eastAsia="Times New Roman" w:hAnsi="Times New Roman" w:cs="Times New Roman"/>
          <w:bCs/>
          <w:sz w:val="18"/>
          <w:szCs w:val="18"/>
          <w:lang w:eastAsia="tr-TR"/>
        </w:rPr>
        <w:t xml:space="preserve">nin açıklamalar bölümünün, (4) numaralı satırında yer alan açıklama  aşağıdaki şekilde değiştirilmiştir. </w:t>
      </w:r>
    </w:p>
    <w:p w:rsidR="00CB1633" w:rsidRPr="00CB1633" w:rsidRDefault="00CB1633" w:rsidP="00CB1633">
      <w:pPr>
        <w:tabs>
          <w:tab w:val="left" w:pos="720"/>
        </w:tabs>
        <w:spacing w:after="0" w:line="240" w:lineRule="exact"/>
        <w:ind w:firstLine="709"/>
        <w:jc w:val="both"/>
        <w:outlineLvl w:val="4"/>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“**Sadece girişimsel radyoloji işlemleri yapılması halinde faturalandırılır.”</w:t>
      </w:r>
    </w:p>
    <w:p w:rsidR="00CB1633" w:rsidRPr="00CB1633" w:rsidRDefault="00CB1633" w:rsidP="00CB1633">
      <w:pPr>
        <w:tabs>
          <w:tab w:val="left" w:pos="993"/>
        </w:tabs>
        <w:spacing w:after="0" w:line="240" w:lineRule="exact"/>
        <w:ind w:hanging="709"/>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xml:space="preserve">                                </w:t>
      </w:r>
    </w:p>
    <w:p w:rsidR="00CB1633" w:rsidRPr="00CB1633" w:rsidRDefault="00CB1633" w:rsidP="00CB1633">
      <w:pPr>
        <w:tabs>
          <w:tab w:val="left" w:pos="993"/>
        </w:tabs>
        <w:spacing w:after="0" w:line="240" w:lineRule="exact"/>
        <w:ind w:hanging="709"/>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xml:space="preserve"> </w:t>
      </w:r>
      <w:r w:rsidRPr="00CB1633">
        <w:rPr>
          <w:rFonts w:ascii="Times New Roman" w:eastAsia="Times New Roman" w:hAnsi="Times New Roman" w:cs="Times New Roman"/>
          <w:b/>
          <w:bCs/>
          <w:sz w:val="18"/>
          <w:szCs w:val="18"/>
          <w:lang w:eastAsia="tr-TR"/>
        </w:rPr>
        <w:tab/>
        <w:t xml:space="preserve">                MADDE 20-</w:t>
      </w:r>
      <w:r w:rsidRPr="00CB1633">
        <w:rPr>
          <w:rFonts w:ascii="Times New Roman" w:eastAsia="Times New Roman" w:hAnsi="Times New Roman" w:cs="Times New Roman"/>
          <w:bCs/>
          <w:sz w:val="18"/>
          <w:szCs w:val="18"/>
          <w:lang w:eastAsia="tr-TR"/>
        </w:rPr>
        <w:t xml:space="preserve"> Aynı Tebliğ eki Hizmet Başı İşlem Puan Listesi (EK-2/B)’nde aşağıdaki düzenlemeler yapılmıştır.   </w:t>
      </w:r>
    </w:p>
    <w:p w:rsidR="00CB1633" w:rsidRPr="00CB1633" w:rsidRDefault="00CB1633" w:rsidP="00CB1633">
      <w:pPr>
        <w:tabs>
          <w:tab w:val="left" w:pos="993"/>
        </w:tabs>
        <w:spacing w:after="0" w:line="240" w:lineRule="exact"/>
        <w:ind w:hanging="709"/>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Cs/>
          <w:sz w:val="18"/>
          <w:szCs w:val="18"/>
          <w:lang w:eastAsia="tr-TR"/>
        </w:rPr>
        <w:t xml:space="preserve">                                a) Listede yer alan “550980, 550990, 551030, 551040, 551060, 551070, 551080, 551081, 551082, 551083, 551090, 551100,  700941” SUT kodlu işlem satırları yürürlükten kaldırılmıştır.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b) Listeye “550980”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550981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Faset Eklem RFT, tek</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250,25</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c) Listeye “550990”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550991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Glossofaringeal RFT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350,25</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ç) Listeye “551030”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551031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Perkütan  faset sinir denervasyon RFT, tek</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250,25</w:t>
            </w:r>
          </w:p>
        </w:tc>
      </w:tr>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551032</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Perkütan  faset sinir denervasyon Kriyoablasyon, tek</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250,25</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d) Listeye “551040”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551041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Perkütan intradiskal RFT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250,25</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e) Listeye “551060”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551061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RFT Nörotomi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250,25</w:t>
            </w:r>
          </w:p>
        </w:tc>
      </w:tr>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551062</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Kriyoablasyon Nörotomi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250,25</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f) Listeye “551070”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551071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Sakroiliyak eklem RFT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200,17</w:t>
            </w:r>
          </w:p>
        </w:tc>
      </w:tr>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 xml:space="preserve">                                                                                                                                                                         </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551072</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Sakroiliyak eklem Kriyoablasyon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200,17</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g) Listeye “551083”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551084</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Servikal Dorsal Root Gangliyonu RFT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250,00</w:t>
            </w:r>
          </w:p>
        </w:tc>
      </w:tr>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551085</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Torakal Dorsal Root Gangliyon (DRG)-RFT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250,00</w:t>
            </w:r>
          </w:p>
        </w:tc>
      </w:tr>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551086</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Lomber Dorsal Root Gangliyon (DRG)-RFT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250,00</w:t>
            </w:r>
          </w:p>
        </w:tc>
      </w:tr>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551087</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Sakral Dorsal Root Gangliyon (DRG) RFT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250,00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ğ) Listeye “551090”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551091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Spenopalatin gangliyon RFT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300,17</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lastRenderedPageBreak/>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h) Listeye “551100”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551101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Stellat gangliyon RFT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250,25</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ı) Listeye </w:t>
      </w:r>
      <w:r w:rsidRPr="00CB1633">
        <w:rPr>
          <w:rFonts w:ascii="Times New Roman" w:eastAsia="Times New Roman" w:hAnsi="Times New Roman" w:cs="Times New Roman"/>
          <w:sz w:val="18"/>
          <w:szCs w:val="18"/>
          <w:lang w:eastAsia="tr-TR"/>
        </w:rPr>
        <w:t xml:space="preserve"> </w:t>
      </w:r>
      <w:r w:rsidRPr="00CB1633">
        <w:rPr>
          <w:rFonts w:ascii="Times New Roman" w:eastAsia="Times New Roman" w:hAnsi="Times New Roman" w:cs="Times New Roman"/>
          <w:bCs/>
          <w:sz w:val="18"/>
          <w:szCs w:val="18"/>
          <w:lang w:eastAsia="tr-TR"/>
        </w:rPr>
        <w:t>“615160”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615161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Hidrosefali Şant Revizyonu</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615160 ile birlikte faturalandırılmaz.</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1.000,00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i) Listeye </w:t>
      </w:r>
      <w:r w:rsidRPr="00CB1633">
        <w:rPr>
          <w:rFonts w:ascii="Times New Roman" w:eastAsia="Times New Roman" w:hAnsi="Times New Roman" w:cs="Times New Roman"/>
          <w:sz w:val="18"/>
          <w:szCs w:val="18"/>
          <w:lang w:eastAsia="tr-TR"/>
        </w:rPr>
        <w:t xml:space="preserve"> </w:t>
      </w:r>
      <w:r w:rsidRPr="00CB1633">
        <w:rPr>
          <w:rFonts w:ascii="Times New Roman" w:eastAsia="Times New Roman" w:hAnsi="Times New Roman" w:cs="Times New Roman"/>
          <w:bCs/>
          <w:sz w:val="18"/>
          <w:szCs w:val="18"/>
          <w:lang w:eastAsia="tr-TR"/>
        </w:rPr>
        <w:t>“615170”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615171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Araknoid Kist Endoskopik Fenestrasyon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P615170, 615170 ve P615171 ile birlikte faturalandırılmaz.</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1.198,99</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j) Listeye </w:t>
      </w:r>
      <w:r w:rsidRPr="00CB1633">
        <w:rPr>
          <w:rFonts w:ascii="Times New Roman" w:eastAsia="Times New Roman" w:hAnsi="Times New Roman" w:cs="Times New Roman"/>
          <w:sz w:val="18"/>
          <w:szCs w:val="18"/>
          <w:lang w:eastAsia="tr-TR"/>
        </w:rPr>
        <w:t xml:space="preserve"> </w:t>
      </w:r>
      <w:r w:rsidRPr="00CB1633">
        <w:rPr>
          <w:rFonts w:ascii="Times New Roman" w:eastAsia="Times New Roman" w:hAnsi="Times New Roman" w:cs="Times New Roman"/>
          <w:bCs/>
          <w:sz w:val="18"/>
          <w:szCs w:val="18"/>
          <w:lang w:eastAsia="tr-TR"/>
        </w:rPr>
        <w:t>“615350”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615351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Endoskopik ventrikül içi cerrahisi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615350 ile birlikte faturalandırılmaz.</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2.500,00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k) Listeye </w:t>
      </w:r>
      <w:r w:rsidRPr="00CB1633">
        <w:rPr>
          <w:rFonts w:ascii="Times New Roman" w:eastAsia="Times New Roman" w:hAnsi="Times New Roman" w:cs="Times New Roman"/>
          <w:sz w:val="18"/>
          <w:szCs w:val="18"/>
          <w:lang w:eastAsia="tr-TR"/>
        </w:rPr>
        <w:t xml:space="preserve"> </w:t>
      </w:r>
      <w:r w:rsidRPr="00CB1633">
        <w:rPr>
          <w:rFonts w:ascii="Times New Roman" w:eastAsia="Times New Roman" w:hAnsi="Times New Roman" w:cs="Times New Roman"/>
          <w:bCs/>
          <w:sz w:val="18"/>
          <w:szCs w:val="18"/>
          <w:lang w:eastAsia="tr-TR"/>
        </w:rPr>
        <w:t>“615440”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615441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Yüzeyel metastatik beyin tümörleri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P615440 birlikte faturalandırılmaz.</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1.176,69</w:t>
            </w:r>
          </w:p>
        </w:tc>
      </w:tr>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615442</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Derin metastatik beyin tümörleri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P615440 birlikte faturalandırılmaz.</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2.866,00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l) Listeye </w:t>
      </w:r>
      <w:r w:rsidRPr="00CB1633">
        <w:rPr>
          <w:rFonts w:ascii="Times New Roman" w:eastAsia="Times New Roman" w:hAnsi="Times New Roman" w:cs="Times New Roman"/>
          <w:sz w:val="18"/>
          <w:szCs w:val="18"/>
          <w:lang w:eastAsia="tr-TR"/>
        </w:rPr>
        <w:t xml:space="preserve"> </w:t>
      </w:r>
      <w:r w:rsidRPr="00CB1633">
        <w:rPr>
          <w:rFonts w:ascii="Times New Roman" w:eastAsia="Times New Roman" w:hAnsi="Times New Roman" w:cs="Times New Roman"/>
          <w:bCs/>
          <w:sz w:val="18"/>
          <w:szCs w:val="18"/>
          <w:lang w:eastAsia="tr-TR"/>
        </w:rPr>
        <w:t>“615450”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615451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İnsüler bölge lezyonları (talamus bazal ganglion)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2.866,77</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m) Listeye </w:t>
      </w:r>
      <w:r w:rsidRPr="00CB1633">
        <w:rPr>
          <w:rFonts w:ascii="Times New Roman" w:eastAsia="Times New Roman" w:hAnsi="Times New Roman" w:cs="Times New Roman"/>
          <w:sz w:val="18"/>
          <w:szCs w:val="18"/>
          <w:lang w:eastAsia="tr-TR"/>
        </w:rPr>
        <w:t xml:space="preserve"> </w:t>
      </w:r>
      <w:r w:rsidRPr="00CB1633">
        <w:rPr>
          <w:rFonts w:ascii="Times New Roman" w:eastAsia="Times New Roman" w:hAnsi="Times New Roman" w:cs="Times New Roman"/>
          <w:bCs/>
          <w:sz w:val="18"/>
          <w:szCs w:val="18"/>
          <w:lang w:eastAsia="tr-TR"/>
        </w:rPr>
        <w:t>“615570”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615571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4. Ventrikül tümör cerrahisi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2.700,00</w:t>
            </w:r>
          </w:p>
        </w:tc>
      </w:tr>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615572</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Beyin sapı lezyonlar cerrahisi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3.550,00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n) Listeye </w:t>
      </w:r>
      <w:r w:rsidRPr="00CB1633">
        <w:rPr>
          <w:rFonts w:ascii="Times New Roman" w:eastAsia="Times New Roman" w:hAnsi="Times New Roman" w:cs="Times New Roman"/>
          <w:sz w:val="18"/>
          <w:szCs w:val="18"/>
          <w:lang w:eastAsia="tr-TR"/>
        </w:rPr>
        <w:t xml:space="preserve"> </w:t>
      </w:r>
      <w:r w:rsidRPr="00CB1633">
        <w:rPr>
          <w:rFonts w:ascii="Times New Roman" w:eastAsia="Times New Roman" w:hAnsi="Times New Roman" w:cs="Times New Roman"/>
          <w:bCs/>
          <w:sz w:val="18"/>
          <w:szCs w:val="18"/>
          <w:lang w:eastAsia="tr-TR"/>
        </w:rPr>
        <w:t>“615600”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807"/>
        <w:gridCol w:w="2977"/>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615601</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Endoskopik hipofiz cerrahisi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Adenomektomi, P615600, 615600 ve P615601 ile birlikte faturalandırılmaz.</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1.300,00</w:t>
            </w:r>
          </w:p>
        </w:tc>
      </w:tr>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615602</w:t>
            </w:r>
          </w:p>
        </w:tc>
        <w:tc>
          <w:tcPr>
            <w:tcW w:w="380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Endoskopik BOS fistülü cerrahisi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602180, P602180 ve P615602 ile birlikte faturalandırılamaz.</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600,34</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r w:rsidRPr="00CB1633">
        <w:rPr>
          <w:rFonts w:ascii="Times New Roman" w:eastAsia="Times New Roman" w:hAnsi="Times New Roman" w:cs="Times New Roman"/>
          <w:sz w:val="18"/>
          <w:szCs w:val="18"/>
          <w:lang w:eastAsia="tr-TR"/>
        </w:rPr>
        <w:t xml:space="preserve">  </w:t>
      </w:r>
      <w:r w:rsidRPr="00CB1633">
        <w:rPr>
          <w:rFonts w:ascii="Times New Roman" w:eastAsia="Times New Roman" w:hAnsi="Times New Roman" w:cs="Times New Roman"/>
          <w:bCs/>
          <w:sz w:val="18"/>
          <w:szCs w:val="18"/>
          <w:lang w:eastAsia="tr-TR"/>
        </w:rPr>
        <w:t xml:space="preserve">        ”                                                                                                                                 </w:t>
      </w:r>
    </w:p>
    <w:p w:rsidR="00CB1633" w:rsidRPr="00CB1633" w:rsidRDefault="0021554F" w:rsidP="0021554F">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CB1633" w:rsidRPr="00CB1633">
        <w:rPr>
          <w:rFonts w:ascii="Times New Roman" w:eastAsia="Times New Roman" w:hAnsi="Times New Roman" w:cs="Times New Roman"/>
          <w:bCs/>
          <w:sz w:val="18"/>
          <w:szCs w:val="18"/>
          <w:lang w:eastAsia="tr-TR"/>
        </w:rPr>
        <w:t>o) Listeye “615760”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3827"/>
        <w:gridCol w:w="2977"/>
        <w:gridCol w:w="850"/>
      </w:tblGrid>
      <w:tr w:rsidR="00CB1633" w:rsidRPr="00CB1633" w:rsidTr="009B65A6">
        <w:trPr>
          <w:trHeight w:val="720"/>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615761</w:t>
            </w:r>
          </w:p>
        </w:tc>
        <w:tc>
          <w:tcPr>
            <w:tcW w:w="3827" w:type="dxa"/>
            <w:shd w:val="clear" w:color="auto" w:fill="auto"/>
            <w:vAlign w:val="center"/>
            <w:hideMark/>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Lomber ekstradural tümör eksizyonu</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616020, P615760 ve 615760 ile birlikte faturalandırılmaz.Korpektomi veya laminaplasti ile yapılmışsa ilave edilir, laminektomi dahil</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1.086,06</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ö) Listeye “615800”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3827"/>
        <w:gridCol w:w="2977"/>
        <w:gridCol w:w="850"/>
      </w:tblGrid>
      <w:tr w:rsidR="00CB1633" w:rsidRPr="00CB1633" w:rsidTr="009B65A6">
        <w:trPr>
          <w:trHeight w:val="720"/>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615801</w:t>
            </w:r>
          </w:p>
        </w:tc>
        <w:tc>
          <w:tcPr>
            <w:tcW w:w="3827" w:type="dxa"/>
            <w:shd w:val="clear" w:color="auto" w:fill="auto"/>
            <w:vAlign w:val="center"/>
            <w:hideMark/>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Servikal ekstradural tümör eksizyonu</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616070, P616070, P615800, 615800 ve 615801 ile birlikte faturalandırılmaz.Korpektomi veya laminaplasti ile yapılmışsa ilave edilir, laminektomi dahil</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959,30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lastRenderedPageBreak/>
        <w:t>p) Listeye “615840”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3827"/>
        <w:gridCol w:w="2977"/>
        <w:gridCol w:w="850"/>
      </w:tblGrid>
      <w:tr w:rsidR="00CB1633" w:rsidRPr="00CB1633" w:rsidTr="009B65A6">
        <w:trPr>
          <w:trHeight w:val="720"/>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615841</w:t>
            </w:r>
          </w:p>
        </w:tc>
        <w:tc>
          <w:tcPr>
            <w:tcW w:w="3827" w:type="dxa"/>
            <w:shd w:val="clear" w:color="auto" w:fill="auto"/>
            <w:vAlign w:val="center"/>
            <w:hideMark/>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Torakal ekstradural tümör eksizyonu</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616110, P616110, 615840, P615840 ve P615841 ile birlikte faturalandırılmaz.Korpektomi veya laminaplasti ile yapılmışsa ilave edilir, laminektomi dahil</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706,02</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r) Listeye “615890”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3827"/>
        <w:gridCol w:w="2977"/>
        <w:gridCol w:w="850"/>
      </w:tblGrid>
      <w:tr w:rsidR="00CB1633" w:rsidRPr="00CB1633" w:rsidTr="009B65A6">
        <w:trPr>
          <w:trHeight w:val="397"/>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615891</w:t>
            </w:r>
          </w:p>
        </w:tc>
        <w:tc>
          <w:tcPr>
            <w:tcW w:w="3827" w:type="dxa"/>
            <w:shd w:val="clear" w:color="auto" w:fill="auto"/>
            <w:vAlign w:val="center"/>
            <w:hideMark/>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Perkutan transpediküler biyopsi</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614150 ve 614140 ile birlikte faturalandırılamaz.</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320,00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s) Listeye “615920” SUT kodlu işlemden sonra gelmek üzere aşağıdaki işlem satırları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3827"/>
        <w:gridCol w:w="2977"/>
        <w:gridCol w:w="850"/>
      </w:tblGrid>
      <w:tr w:rsidR="00CB1633" w:rsidRPr="00CB1633" w:rsidTr="009B65A6">
        <w:trPr>
          <w:trHeight w:val="761"/>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615921</w:t>
            </w:r>
          </w:p>
        </w:tc>
        <w:tc>
          <w:tcPr>
            <w:tcW w:w="3827" w:type="dxa"/>
            <w:shd w:val="clear" w:color="auto" w:fill="auto"/>
            <w:vAlign w:val="center"/>
            <w:hideMark/>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İnterlaminar yol ile Endoskopik  lomber disk cerrahisi</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615920, P615920, P615921, P615922 ve 615922 ile birlikte faturalandırılamaz. Klasik, laminotomi ile birlikte</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770,00</w:t>
            </w:r>
          </w:p>
        </w:tc>
      </w:tr>
      <w:tr w:rsidR="00CB1633" w:rsidRPr="00CB1633" w:rsidTr="009B65A6">
        <w:trPr>
          <w:trHeight w:val="774"/>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615922</w:t>
            </w:r>
          </w:p>
        </w:tc>
        <w:tc>
          <w:tcPr>
            <w:tcW w:w="3827" w:type="dxa"/>
            <w:shd w:val="clear" w:color="auto" w:fill="auto"/>
            <w:vAlign w:val="center"/>
            <w:hideMark/>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Transforaminal yol ile Endoskopik  lomber disk cerrahisi</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615920, P615920, 615921, P615921 ve P615922 ile birlikte faturalandırılamaz. Klasik, laminotomi ile birlikte</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770,00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ş) Listeye “615930”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3827"/>
        <w:gridCol w:w="2977"/>
        <w:gridCol w:w="850"/>
      </w:tblGrid>
      <w:tr w:rsidR="00CB1633" w:rsidRPr="00CB1633" w:rsidTr="009B65A6">
        <w:trPr>
          <w:trHeight w:val="576"/>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615931</w:t>
            </w:r>
          </w:p>
        </w:tc>
        <w:tc>
          <w:tcPr>
            <w:tcW w:w="3827" w:type="dxa"/>
            <w:shd w:val="clear" w:color="auto" w:fill="auto"/>
            <w:vAlign w:val="center"/>
            <w:hideMark/>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Dar spinal kanalda unilateral dekompresyon </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Posterior stabilizasyon işlemleri (614040 ve 614050) ile birlikte faturalandırılamaz.</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800,34</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t) Listeye “616140”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3827"/>
        <w:gridCol w:w="2977"/>
        <w:gridCol w:w="850"/>
      </w:tblGrid>
      <w:tr w:rsidR="00CB1633" w:rsidRPr="00CB1633" w:rsidTr="009B65A6">
        <w:trPr>
          <w:trHeight w:val="397"/>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616141</w:t>
            </w:r>
          </w:p>
        </w:tc>
        <w:tc>
          <w:tcPr>
            <w:tcW w:w="3827" w:type="dxa"/>
            <w:shd w:val="clear" w:color="auto" w:fill="auto"/>
            <w:vAlign w:val="center"/>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Endoskopik  odontoid cerrahisi </w:t>
            </w:r>
          </w:p>
        </w:tc>
        <w:tc>
          <w:tcPr>
            <w:tcW w:w="2977" w:type="dxa"/>
            <w:shd w:val="clear" w:color="auto" w:fill="auto"/>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616140, P616140 ve P616141 ile birlikte faturalandırılmaz.</w:t>
            </w:r>
          </w:p>
        </w:tc>
        <w:tc>
          <w:tcPr>
            <w:tcW w:w="850" w:type="dxa"/>
            <w:shd w:val="clear" w:color="auto" w:fill="auto"/>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2.500,00</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u) Listeye “618203”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3827"/>
        <w:gridCol w:w="2977"/>
        <w:gridCol w:w="850"/>
      </w:tblGrid>
      <w:tr w:rsidR="00CB1633" w:rsidRPr="00CB1633" w:rsidTr="009B65A6">
        <w:trPr>
          <w:trHeight w:val="1057"/>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618204</w:t>
            </w:r>
          </w:p>
        </w:tc>
        <w:tc>
          <w:tcPr>
            <w:tcW w:w="3827" w:type="dxa"/>
            <w:shd w:val="clear" w:color="auto" w:fill="auto"/>
            <w:vAlign w:val="center"/>
            <w:hideMark/>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Koklear implant revizyonu </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Koklear implant cerrahi ile yerleştirilen iç parçası hariç, Konuşma işlemcisi bu işlem kodu ile birlikte fatura edilemez.Üçüncü basamak sağlık kurumlarınca faturalandırılır.</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1.353,41</w:t>
            </w:r>
          </w:p>
        </w:tc>
      </w:tr>
      <w:tr w:rsidR="00CB1633" w:rsidRPr="00CB1633" w:rsidTr="009B65A6">
        <w:trPr>
          <w:trHeight w:val="416"/>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618205</w:t>
            </w:r>
          </w:p>
        </w:tc>
        <w:tc>
          <w:tcPr>
            <w:tcW w:w="3827" w:type="dxa"/>
            <w:shd w:val="clear" w:color="auto" w:fill="auto"/>
            <w:vAlign w:val="center"/>
            <w:hideMark/>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Kemiğe implante edilebilir işitme cihazı revizyonu </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Kafabandı uygulamasından sonra yapılan implantasyon uygulamaları da bu işlem üzerinden faturalandırılır. Konuşma  işlemcisi bu işlem kodu ile birlikte fatura edilemez. Üçüncü basamak sağlık kurumlarınca faturalandırılır. Kemiğe monte işitme cihazı aksesuarları, iç parça ile dış parça arasında aktarıcı sistem ve/veya bileşenleri ile Cerrahi ile yerleştirilen iç parça hariç</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300,17</w:t>
            </w:r>
          </w:p>
        </w:tc>
      </w:tr>
      <w:tr w:rsidR="00CB1633" w:rsidRPr="00CB1633" w:rsidTr="009B65A6">
        <w:trPr>
          <w:trHeight w:val="960"/>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618206</w:t>
            </w:r>
          </w:p>
        </w:tc>
        <w:tc>
          <w:tcPr>
            <w:tcW w:w="3827" w:type="dxa"/>
            <w:shd w:val="clear" w:color="auto" w:fill="auto"/>
            <w:vAlign w:val="center"/>
            <w:hideMark/>
          </w:tcPr>
          <w:p w:rsidR="00CB1633" w:rsidRPr="00CB1633" w:rsidRDefault="00CB1633" w:rsidP="00CB1633">
            <w:pPr>
              <w:spacing w:after="0" w:line="240" w:lineRule="auto"/>
              <w:ind w:leftChars="32" w:left="7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Kafa bandı uygulaması </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Ömür boyu bir kez faturalandırılabilir. Üçüncü basamak sağlık kurumlarınca faturalandırılır. Kemiğe implante edilebilir işitme cihazı konuşma işlemcisi ile birlikte faturalandırılır.Konuşma işlemcisi hariç, band dahil.</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100,00</w:t>
            </w:r>
          </w:p>
        </w:tc>
      </w:tr>
      <w:tr w:rsidR="00CB1633" w:rsidRPr="00CB1633" w:rsidTr="009B65A6">
        <w:trPr>
          <w:trHeight w:val="1440"/>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618207</w:t>
            </w:r>
          </w:p>
        </w:tc>
        <w:tc>
          <w:tcPr>
            <w:tcW w:w="382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Bilateral koklear implant yerleştirilmesi</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P618021, P618090, P618100, P618201, P618202, P618203, P618250, P618340, P618410 ile birlikte faturalandırılmaz. Üçüncü basamak sağlık kurumlarınca faturalandırılır.  Bir hasta için ömrü boyunca bir defa faturalandırılır. Bu kod faturalandırılan hastalara P618200 kodu ömür boyunca faturalandırılmaz.</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1.950,00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ü) Listeye  “621045” SUT kodlu işlemden önce gelmek üzere  aşağıdaki işlem satırı eklenmiştir. </w:t>
      </w:r>
    </w:p>
    <w:p w:rsidR="00CB1633" w:rsidRPr="00CB1633" w:rsidRDefault="00CB1633" w:rsidP="00CB1633">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4"/>
        <w:gridCol w:w="725"/>
        <w:gridCol w:w="3811"/>
        <w:gridCol w:w="2977"/>
        <w:gridCol w:w="850"/>
      </w:tblGrid>
      <w:tr w:rsidR="00CB1633" w:rsidRPr="00CB1633" w:rsidTr="009B65A6">
        <w:trPr>
          <w:trHeight w:val="397"/>
        </w:trPr>
        <w:tc>
          <w:tcPr>
            <w:tcW w:w="724"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621044</w:t>
            </w:r>
          </w:p>
        </w:tc>
        <w:tc>
          <w:tcPr>
            <w:tcW w:w="3811"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Kök hücre vericisi kardeş doğmasına yönelik invitro fertilizasyon (İVF)</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ind w:firstLineChars="100" w:firstLine="180"/>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691,40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v) Listeye “700943” SUT kodlu işlemden sonra gelmek üzere aşağıdaki işlem satırları eklenmiştir.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25"/>
        <w:gridCol w:w="3811"/>
        <w:gridCol w:w="2977"/>
        <w:gridCol w:w="850"/>
      </w:tblGrid>
      <w:tr w:rsidR="00CB1633" w:rsidRPr="00CB1633" w:rsidTr="009B65A6">
        <w:trPr>
          <w:trHeight w:val="397"/>
        </w:trPr>
        <w:tc>
          <w:tcPr>
            <w:tcW w:w="709" w:type="dxa"/>
            <w:shd w:val="clear" w:color="auto" w:fill="FFFFFF"/>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25" w:type="dxa"/>
            <w:shd w:val="clear" w:color="auto" w:fill="FFFFFF"/>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700944</w:t>
            </w:r>
          </w:p>
        </w:tc>
        <w:tc>
          <w:tcPr>
            <w:tcW w:w="3811" w:type="dxa"/>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Transkateter protez aortik kapak implantasyonu (Replasmanı)</w:t>
            </w:r>
          </w:p>
        </w:tc>
        <w:tc>
          <w:tcPr>
            <w:tcW w:w="2977" w:type="dxa"/>
            <w:shd w:val="clear" w:color="auto" w:fill="auto"/>
            <w:vAlign w:val="center"/>
            <w:hideMark/>
          </w:tcPr>
          <w:p w:rsidR="00CB1633" w:rsidRPr="00CB1633" w:rsidRDefault="00CB1633" w:rsidP="00CB1633">
            <w:pPr>
              <w:spacing w:after="0" w:line="240" w:lineRule="exact"/>
              <w:ind w:firstLineChars="100" w:firstLine="180"/>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1.200,51</w:t>
            </w:r>
          </w:p>
        </w:tc>
      </w:tr>
      <w:tr w:rsidR="00CB1633" w:rsidRPr="00CB1633" w:rsidTr="009B65A6">
        <w:trPr>
          <w:trHeight w:val="397"/>
        </w:trPr>
        <w:tc>
          <w:tcPr>
            <w:tcW w:w="709" w:type="dxa"/>
            <w:shd w:val="clear" w:color="auto" w:fill="FFFFFF"/>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25" w:type="dxa"/>
            <w:shd w:val="clear" w:color="auto" w:fill="FFFFFF"/>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700945</w:t>
            </w:r>
          </w:p>
        </w:tc>
        <w:tc>
          <w:tcPr>
            <w:tcW w:w="3811"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Transkateter protez pulmoner kapak implantasyonu (Replasmanı)</w:t>
            </w:r>
          </w:p>
        </w:tc>
        <w:tc>
          <w:tcPr>
            <w:tcW w:w="2977" w:type="dxa"/>
            <w:shd w:val="clear" w:color="auto" w:fill="auto"/>
            <w:vAlign w:val="center"/>
          </w:tcPr>
          <w:p w:rsidR="00CB1633" w:rsidRPr="00CB1633" w:rsidRDefault="00CB1633" w:rsidP="00CB1633">
            <w:pPr>
              <w:spacing w:after="0" w:line="240" w:lineRule="exact"/>
              <w:ind w:firstLineChars="100" w:firstLine="180"/>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1.200,51</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y) Listeye “704630”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3827"/>
        <w:gridCol w:w="2977"/>
        <w:gridCol w:w="850"/>
      </w:tblGrid>
      <w:tr w:rsidR="00CB1633" w:rsidRPr="00CB1633" w:rsidTr="009B65A6">
        <w:trPr>
          <w:trHeight w:val="397"/>
        </w:trPr>
        <w:tc>
          <w:tcPr>
            <w:tcW w:w="709" w:type="dxa"/>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p>
        </w:tc>
        <w:tc>
          <w:tcPr>
            <w:tcW w:w="709" w:type="dxa"/>
            <w:shd w:val="clear" w:color="auto" w:fill="auto"/>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704631</w:t>
            </w:r>
          </w:p>
        </w:tc>
        <w:tc>
          <w:tcPr>
            <w:tcW w:w="3827" w:type="dxa"/>
            <w:shd w:val="clear" w:color="auto" w:fill="auto"/>
            <w:vAlign w:val="center"/>
          </w:tcPr>
          <w:p w:rsidR="00CB1633" w:rsidRPr="00CB1633" w:rsidRDefault="00CB1633" w:rsidP="00CB1633">
            <w:pPr>
              <w:spacing w:after="0" w:line="240" w:lineRule="auto"/>
              <w:ind w:leftChars="32" w:left="212" w:hanging="14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Spermiogram (tam otomatize)</w:t>
            </w:r>
          </w:p>
        </w:tc>
        <w:tc>
          <w:tcPr>
            <w:tcW w:w="2977" w:type="dxa"/>
            <w:shd w:val="clear" w:color="auto" w:fill="auto"/>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704630 ve 704570 ile birlikte faturalandırılmaz.</w:t>
            </w:r>
          </w:p>
        </w:tc>
        <w:tc>
          <w:tcPr>
            <w:tcW w:w="850" w:type="dxa"/>
            <w:shd w:val="clear" w:color="auto" w:fill="auto"/>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30,00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z) Listede yer alan “ </w:t>
      </w:r>
      <w:r w:rsidRPr="00CB1633">
        <w:rPr>
          <w:rFonts w:ascii="Times New Roman" w:eastAsia="Times New Roman" w:hAnsi="Times New Roman" w:cs="Times New Roman"/>
          <w:sz w:val="18"/>
          <w:szCs w:val="18"/>
          <w:lang w:eastAsia="tr-TR"/>
        </w:rPr>
        <w:t>602180” SUT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5"/>
        <w:gridCol w:w="725"/>
        <w:gridCol w:w="3810"/>
        <w:gridCol w:w="2977"/>
        <w:gridCol w:w="850"/>
      </w:tblGrid>
      <w:tr w:rsidR="00CB1633" w:rsidRPr="00CB1633" w:rsidTr="009B65A6">
        <w:trPr>
          <w:trHeight w:val="712"/>
        </w:trPr>
        <w:tc>
          <w:tcPr>
            <w:tcW w:w="725"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503</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602180</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Endoskopik BOS rinoresi cerrahisi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ind w:left="27"/>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602.210 , 602.300 , 602.320 , 602.330, 602.340, 615602 ile birlikte faturalandırılmaz.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600,34</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aa) Listede yer alan “608940” SUT kodlu işlem satırı aşağıdaki şekilde değiştirilmiştir.</w:t>
      </w:r>
    </w:p>
    <w:p w:rsidR="00CB1633" w:rsidRPr="00CB1633" w:rsidRDefault="00CB1633" w:rsidP="00CB1633">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4"/>
        <w:gridCol w:w="725"/>
        <w:gridCol w:w="3386"/>
        <w:gridCol w:w="3402"/>
        <w:gridCol w:w="850"/>
      </w:tblGrid>
      <w:tr w:rsidR="00CB1633" w:rsidRPr="00CB1633" w:rsidTr="009B65A6">
        <w:trPr>
          <w:trHeight w:val="650"/>
        </w:trPr>
        <w:tc>
          <w:tcPr>
            <w:tcW w:w="724"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1260</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608940</w:t>
            </w:r>
          </w:p>
        </w:tc>
        <w:tc>
          <w:tcPr>
            <w:tcW w:w="3386"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ind w:firstLineChars="100" w:firstLine="180"/>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Videotorakoskopi, torakal sempatektomi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Hiperhidroz için sağlık kurulu raporu ile tıbbi gerekçe belirtilmelidir. Diğer endikasyonlar hariç</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832,73</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bb) Listede yer alan “615000” SUT kodlu işlem satırı aşağıdaki şekilde değiştirilmiştir.</w:t>
      </w:r>
    </w:p>
    <w:p w:rsidR="00CB1633" w:rsidRPr="00CB1633" w:rsidRDefault="00CB1633" w:rsidP="00CB1633">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382"/>
        <w:gridCol w:w="3402"/>
        <w:gridCol w:w="850"/>
      </w:tblGrid>
      <w:tr w:rsidR="00CB1633" w:rsidRPr="00CB1633" w:rsidTr="009B65A6">
        <w:trPr>
          <w:trHeight w:val="878"/>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1976</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615000</w:t>
            </w:r>
          </w:p>
        </w:tc>
        <w:tc>
          <w:tcPr>
            <w:tcW w:w="3382"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Perkütan foramen ovale gasser gangliyonu RF termokoagülasyonu</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X-ray hariç bir hasta için ömrü boyunca üç defadan fazla yapılması halinde nöroloji, algoloji/anestezi ve beyin cerrahisi uzmanlarından oluşan sağlık kurulu ile tıbbi gerekçe belirtilmelidir.</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359,19</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cc) Listede yer alan  “</w:t>
      </w:r>
      <w:r w:rsidRPr="00CB1633">
        <w:rPr>
          <w:rFonts w:ascii="Times New Roman" w:eastAsia="Times New Roman" w:hAnsi="Times New Roman" w:cs="Times New Roman"/>
          <w:sz w:val="18"/>
          <w:szCs w:val="18"/>
          <w:lang w:eastAsia="tr-TR"/>
        </w:rPr>
        <w:t>615160” SUT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50"/>
      </w:tblGrid>
      <w:tr w:rsidR="00CB1633" w:rsidRPr="00CB1633" w:rsidTr="009B65A6">
        <w:trPr>
          <w:trHeight w:val="397"/>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1993</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615160</w:t>
            </w:r>
          </w:p>
        </w:tc>
        <w:tc>
          <w:tcPr>
            <w:tcW w:w="3810"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Hidrosefali şant ameliyatları </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615161 ile birlikte faturalandırılmaz.</w:t>
            </w:r>
          </w:p>
        </w:tc>
        <w:tc>
          <w:tcPr>
            <w:tcW w:w="850"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826,31</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çç) Listede yer alan “</w:t>
      </w:r>
      <w:r w:rsidRPr="00CB1633">
        <w:rPr>
          <w:rFonts w:ascii="Times New Roman" w:eastAsia="Times New Roman" w:hAnsi="Times New Roman" w:cs="Times New Roman"/>
          <w:sz w:val="18"/>
          <w:szCs w:val="18"/>
          <w:lang w:eastAsia="tr-TR"/>
        </w:rPr>
        <w:t>615170” SUT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62"/>
      </w:tblGrid>
      <w:tr w:rsidR="00CB1633" w:rsidRPr="00CB1633" w:rsidTr="009B65A6">
        <w:trPr>
          <w:trHeight w:val="397"/>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1994</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615170</w:t>
            </w:r>
          </w:p>
        </w:tc>
        <w:tc>
          <w:tcPr>
            <w:tcW w:w="3810"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Hidrosefali ameliyatları, 3.ventrikülostomi</w:t>
            </w:r>
          </w:p>
        </w:tc>
        <w:tc>
          <w:tcPr>
            <w:tcW w:w="2977" w:type="dxa"/>
            <w:shd w:val="clear" w:color="auto" w:fill="auto"/>
            <w:vAlign w:val="center"/>
            <w:hideMark/>
          </w:tcPr>
          <w:p w:rsidR="00CB1633" w:rsidRPr="00CB1633" w:rsidRDefault="00CB1633" w:rsidP="00CB1633">
            <w:pPr>
              <w:spacing w:after="0" w:line="240" w:lineRule="auto"/>
              <w:ind w:left="27"/>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P615171, P615170 ve 615171 ile birlikte faturalandırılmaz.</w:t>
            </w:r>
          </w:p>
        </w:tc>
        <w:tc>
          <w:tcPr>
            <w:tcW w:w="862"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1.198,99</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dd) Listede yer alan  “</w:t>
      </w:r>
      <w:r w:rsidRPr="00CB1633">
        <w:rPr>
          <w:rFonts w:ascii="Times New Roman" w:eastAsia="Times New Roman" w:hAnsi="Times New Roman" w:cs="Times New Roman"/>
          <w:sz w:val="18"/>
          <w:szCs w:val="18"/>
          <w:lang w:eastAsia="tr-TR"/>
        </w:rPr>
        <w:t>615350” SUT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62"/>
      </w:tblGrid>
      <w:tr w:rsidR="00CB1633" w:rsidRPr="00CB1633" w:rsidTr="009B65A6">
        <w:trPr>
          <w:trHeight w:val="397"/>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lastRenderedPageBreak/>
              <w:t>2020</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615350</w:t>
            </w:r>
          </w:p>
        </w:tc>
        <w:tc>
          <w:tcPr>
            <w:tcW w:w="3810" w:type="dxa"/>
            <w:shd w:val="clear" w:color="auto" w:fill="auto"/>
            <w:vAlign w:val="center"/>
            <w:hideMark/>
          </w:tcPr>
          <w:p w:rsidR="00CB1633" w:rsidRPr="00CB1633" w:rsidRDefault="00CB1633" w:rsidP="00CB1633">
            <w:pPr>
              <w:spacing w:after="0" w:line="240" w:lineRule="auto"/>
              <w:ind w:left="55"/>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 ventrikül içi tümörleri</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615351 ile birlikte faturalandırılmaz.</w:t>
            </w:r>
          </w:p>
        </w:tc>
        <w:tc>
          <w:tcPr>
            <w:tcW w:w="862"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1.947,72</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ee) Listede yer alan  “</w:t>
      </w:r>
      <w:r w:rsidRPr="00CB1633">
        <w:rPr>
          <w:rFonts w:ascii="Times New Roman" w:eastAsia="Times New Roman" w:hAnsi="Times New Roman" w:cs="Times New Roman"/>
          <w:sz w:val="18"/>
          <w:szCs w:val="18"/>
          <w:lang w:eastAsia="tr-TR"/>
        </w:rPr>
        <w:t>615440” SUT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62"/>
      </w:tblGrid>
      <w:tr w:rsidR="00CB1633" w:rsidRPr="00CB1633" w:rsidTr="009B65A6">
        <w:trPr>
          <w:trHeight w:val="397"/>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2029</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615440</w:t>
            </w:r>
          </w:p>
        </w:tc>
        <w:tc>
          <w:tcPr>
            <w:tcW w:w="3810" w:type="dxa"/>
            <w:shd w:val="clear" w:color="auto" w:fill="auto"/>
            <w:vAlign w:val="center"/>
            <w:hideMark/>
          </w:tcPr>
          <w:p w:rsidR="00CB1633" w:rsidRPr="00CB1633" w:rsidRDefault="00CB1633" w:rsidP="00CB1633">
            <w:pPr>
              <w:spacing w:after="0" w:line="240" w:lineRule="auto"/>
              <w:ind w:left="10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Glial tümör eksizyonu, mikroşirürjikal teknikle</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P615441, P615442 birlikte faturalandırılmaz.</w:t>
            </w:r>
          </w:p>
        </w:tc>
        <w:tc>
          <w:tcPr>
            <w:tcW w:w="862"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1.176,69</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ff) Listede yer alan  “</w:t>
      </w:r>
      <w:r w:rsidRPr="00CB1633">
        <w:rPr>
          <w:rFonts w:ascii="Times New Roman" w:eastAsia="Times New Roman" w:hAnsi="Times New Roman" w:cs="Times New Roman"/>
          <w:sz w:val="18"/>
          <w:szCs w:val="18"/>
          <w:lang w:eastAsia="tr-TR"/>
        </w:rPr>
        <w:t>615600” SUT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62"/>
      </w:tblGrid>
      <w:tr w:rsidR="00CB1633" w:rsidRPr="00CB1633" w:rsidTr="009B65A6">
        <w:trPr>
          <w:trHeight w:val="397"/>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2051</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615600</w:t>
            </w:r>
          </w:p>
        </w:tc>
        <w:tc>
          <w:tcPr>
            <w:tcW w:w="3810"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Transsfenoidal hipofizektomi </w:t>
            </w:r>
          </w:p>
        </w:tc>
        <w:tc>
          <w:tcPr>
            <w:tcW w:w="2977" w:type="dxa"/>
            <w:shd w:val="clear" w:color="auto" w:fill="auto"/>
            <w:vAlign w:val="center"/>
            <w:hideMark/>
          </w:tcPr>
          <w:p w:rsidR="00CB1633" w:rsidRPr="00CB1633" w:rsidRDefault="00CB1633" w:rsidP="00CB1633">
            <w:pPr>
              <w:spacing w:after="0" w:line="240" w:lineRule="auto"/>
              <w:ind w:left="27"/>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Adenomektomi, P615601, 615601 ve P615600 ile birlikte faturalandırılmaz.</w:t>
            </w:r>
          </w:p>
        </w:tc>
        <w:tc>
          <w:tcPr>
            <w:tcW w:w="862"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1.185,73</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gg) Listede yer alan “ </w:t>
      </w:r>
      <w:r w:rsidRPr="00CB1633">
        <w:rPr>
          <w:rFonts w:ascii="Times New Roman" w:eastAsia="Times New Roman" w:hAnsi="Times New Roman" w:cs="Times New Roman"/>
          <w:sz w:val="18"/>
          <w:szCs w:val="18"/>
          <w:lang w:eastAsia="tr-TR"/>
        </w:rPr>
        <w:t>615760” SUT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62"/>
      </w:tblGrid>
      <w:tr w:rsidR="00CB1633" w:rsidRPr="00CB1633" w:rsidTr="009B65A6">
        <w:trPr>
          <w:trHeight w:val="737"/>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2069</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615760</w:t>
            </w:r>
          </w:p>
        </w:tc>
        <w:tc>
          <w:tcPr>
            <w:tcW w:w="3810"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Lomber intradural tümör eksizyonu</w:t>
            </w:r>
          </w:p>
        </w:tc>
        <w:tc>
          <w:tcPr>
            <w:tcW w:w="2977" w:type="dxa"/>
            <w:shd w:val="clear" w:color="auto" w:fill="auto"/>
            <w:vAlign w:val="center"/>
            <w:hideMark/>
          </w:tcPr>
          <w:p w:rsidR="00CB1633" w:rsidRPr="00CB1633" w:rsidRDefault="00CB1633" w:rsidP="00CB1633">
            <w:pPr>
              <w:spacing w:after="0" w:line="240" w:lineRule="auto"/>
              <w:ind w:left="27"/>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616020, P615761 ve 615761 ile birlikte faturalandırılmaz.Korpektomi veya laminaplasti ile yapılmışsa ilave edilir, laminektomi dahil</w:t>
            </w:r>
          </w:p>
        </w:tc>
        <w:tc>
          <w:tcPr>
            <w:tcW w:w="862"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1.086,06</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ğğ) Listede yer alan  “615800” SUT</w:t>
      </w:r>
      <w:r w:rsidRPr="00CB1633">
        <w:rPr>
          <w:rFonts w:ascii="Times New Roman" w:eastAsia="Times New Roman" w:hAnsi="Times New Roman" w:cs="Times New Roman"/>
          <w:sz w:val="18"/>
          <w:szCs w:val="18"/>
          <w:lang w:eastAsia="tr-TR"/>
        </w:rPr>
        <w:t xml:space="preserve">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50"/>
      </w:tblGrid>
      <w:tr w:rsidR="00CB1633" w:rsidRPr="00CB1633" w:rsidTr="009B65A6">
        <w:trPr>
          <w:trHeight w:val="1046"/>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2072</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615800</w:t>
            </w:r>
          </w:p>
        </w:tc>
        <w:tc>
          <w:tcPr>
            <w:tcW w:w="3810" w:type="dxa"/>
            <w:shd w:val="clear" w:color="auto" w:fill="auto"/>
            <w:vAlign w:val="center"/>
            <w:hideMark/>
          </w:tcPr>
          <w:p w:rsidR="00CB1633" w:rsidRPr="00CB1633" w:rsidRDefault="00CB1633" w:rsidP="00CB1633">
            <w:pPr>
              <w:spacing w:after="0" w:line="240" w:lineRule="auto"/>
              <w:ind w:left="10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Servikal intradural ekstramedüller tümör eksizyonu</w:t>
            </w:r>
          </w:p>
        </w:tc>
        <w:tc>
          <w:tcPr>
            <w:tcW w:w="2977" w:type="dxa"/>
            <w:shd w:val="clear" w:color="auto" w:fill="auto"/>
            <w:vAlign w:val="center"/>
            <w:hideMark/>
          </w:tcPr>
          <w:p w:rsidR="00CB1633" w:rsidRPr="00CB1633" w:rsidRDefault="00CB1633" w:rsidP="00CB1633">
            <w:pPr>
              <w:spacing w:after="0" w:line="240" w:lineRule="auto"/>
              <w:ind w:left="27"/>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616070, P616070, P615801, 615801 ve P615800 ile birlikte faturalandırılmaz.Korpektomi veya laminaplasti ile yapılmışsa ilave edilir, laminektomi dahil</w:t>
            </w:r>
          </w:p>
        </w:tc>
        <w:tc>
          <w:tcPr>
            <w:tcW w:w="850"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959,53</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hh) Listede yer alan “ </w:t>
      </w:r>
      <w:r w:rsidRPr="00CB1633">
        <w:rPr>
          <w:rFonts w:ascii="Times New Roman" w:eastAsia="Times New Roman" w:hAnsi="Times New Roman" w:cs="Times New Roman"/>
          <w:sz w:val="18"/>
          <w:szCs w:val="18"/>
          <w:lang w:eastAsia="tr-TR"/>
        </w:rPr>
        <w:t xml:space="preserve">615830”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25"/>
        <w:gridCol w:w="3811"/>
        <w:gridCol w:w="2977"/>
        <w:gridCol w:w="850"/>
      </w:tblGrid>
      <w:tr w:rsidR="00CB1633" w:rsidRPr="00CB1633" w:rsidTr="009B65A6">
        <w:trPr>
          <w:trHeight w:val="72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2075</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615830</w:t>
            </w:r>
          </w:p>
        </w:tc>
        <w:tc>
          <w:tcPr>
            <w:tcW w:w="3811"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Spinal syringomyeli drenajı eksizyonu</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616020, 616070, 616110 ile birlikte faturalandırılmaz. Laminaplasti ile yapılmışsa ilave edilir, laminektomi dahil</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1.416,18</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ıı) Listede yer alan “ </w:t>
      </w:r>
      <w:r w:rsidRPr="00CB1633">
        <w:rPr>
          <w:rFonts w:ascii="Times New Roman" w:eastAsia="Times New Roman" w:hAnsi="Times New Roman" w:cs="Times New Roman"/>
          <w:sz w:val="18"/>
          <w:szCs w:val="18"/>
          <w:lang w:eastAsia="tr-TR"/>
        </w:rPr>
        <w:t xml:space="preserve">615840” </w:t>
      </w:r>
      <w:r w:rsidRPr="00CB1633">
        <w:rPr>
          <w:rFonts w:ascii="Times New Roman" w:eastAsia="Times New Roman" w:hAnsi="Times New Roman" w:cs="Times New Roman"/>
          <w:bCs/>
          <w:sz w:val="18"/>
          <w:szCs w:val="18"/>
          <w:lang w:eastAsia="tr-TR"/>
        </w:rPr>
        <w:t>SUT</w:t>
      </w:r>
      <w:r w:rsidRPr="00CB1633">
        <w:rPr>
          <w:rFonts w:ascii="Times New Roman" w:eastAsia="Times New Roman" w:hAnsi="Times New Roman" w:cs="Times New Roman"/>
          <w:sz w:val="18"/>
          <w:szCs w:val="18"/>
          <w:lang w:eastAsia="tr-TR"/>
        </w:rPr>
        <w:t xml:space="preserve">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50"/>
      </w:tblGrid>
      <w:tr w:rsidR="00CB1633" w:rsidRPr="00CB1633" w:rsidTr="009B65A6">
        <w:trPr>
          <w:trHeight w:val="978"/>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2077</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615840</w:t>
            </w:r>
          </w:p>
        </w:tc>
        <w:tc>
          <w:tcPr>
            <w:tcW w:w="3810" w:type="dxa"/>
            <w:shd w:val="clear" w:color="auto" w:fill="auto"/>
            <w:vAlign w:val="center"/>
            <w:hideMark/>
          </w:tcPr>
          <w:p w:rsidR="00CB1633" w:rsidRPr="00CB1633" w:rsidRDefault="00CB1633" w:rsidP="00CB1633">
            <w:pPr>
              <w:spacing w:after="0" w:line="240" w:lineRule="auto"/>
              <w:ind w:left="10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Torakal intradural ekstramedüller  tümör eksizyonu</w:t>
            </w:r>
          </w:p>
        </w:tc>
        <w:tc>
          <w:tcPr>
            <w:tcW w:w="2977" w:type="dxa"/>
            <w:shd w:val="clear" w:color="auto" w:fill="auto"/>
            <w:vAlign w:val="center"/>
            <w:hideMark/>
          </w:tcPr>
          <w:p w:rsidR="00CB1633" w:rsidRPr="00CB1633" w:rsidRDefault="00CB1633" w:rsidP="00CB1633">
            <w:pPr>
              <w:spacing w:after="0" w:line="240" w:lineRule="auto"/>
              <w:ind w:left="27"/>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616.110, P616110, P615840, P615841 ve 615841 ile birlikte faturalandırılmaz.Korpektomi veya laminaplasti ile yapılmışsa ilave edilir, laminektomi dahil</w:t>
            </w:r>
          </w:p>
        </w:tc>
        <w:tc>
          <w:tcPr>
            <w:tcW w:w="850"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706,02</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ii) Listede yer alan  “</w:t>
      </w:r>
      <w:r w:rsidRPr="00CB1633">
        <w:rPr>
          <w:rFonts w:ascii="Times New Roman" w:eastAsia="Times New Roman" w:hAnsi="Times New Roman" w:cs="Times New Roman"/>
          <w:sz w:val="18"/>
          <w:szCs w:val="18"/>
          <w:lang w:eastAsia="tr-TR"/>
        </w:rPr>
        <w:t xml:space="preserve">615920” </w:t>
      </w:r>
      <w:r w:rsidRPr="00CB1633">
        <w:rPr>
          <w:rFonts w:ascii="Times New Roman" w:eastAsia="Times New Roman" w:hAnsi="Times New Roman" w:cs="Times New Roman"/>
          <w:bCs/>
          <w:sz w:val="18"/>
          <w:szCs w:val="18"/>
          <w:lang w:eastAsia="tr-TR"/>
        </w:rPr>
        <w:t>SUT</w:t>
      </w:r>
      <w:r w:rsidRPr="00CB1633">
        <w:rPr>
          <w:rFonts w:ascii="Times New Roman" w:eastAsia="Times New Roman" w:hAnsi="Times New Roman" w:cs="Times New Roman"/>
          <w:sz w:val="18"/>
          <w:szCs w:val="18"/>
          <w:lang w:eastAsia="tr-TR"/>
        </w:rPr>
        <w:t xml:space="preserve">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50"/>
      </w:tblGrid>
      <w:tr w:rsidR="00CB1633" w:rsidRPr="00CB1633" w:rsidTr="009B65A6">
        <w:trPr>
          <w:trHeight w:val="720"/>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2085</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615920</w:t>
            </w:r>
          </w:p>
        </w:tc>
        <w:tc>
          <w:tcPr>
            <w:tcW w:w="3810" w:type="dxa"/>
            <w:shd w:val="clear" w:color="auto" w:fill="auto"/>
            <w:vAlign w:val="center"/>
            <w:hideMark/>
          </w:tcPr>
          <w:p w:rsidR="00CB1633" w:rsidRPr="00CB1633" w:rsidRDefault="00CB1633" w:rsidP="00CB1633">
            <w:pPr>
              <w:spacing w:after="0" w:line="240" w:lineRule="auto"/>
              <w:ind w:left="10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Lomber mikrocerrahi ile diskektomi, tek seviye </w:t>
            </w:r>
          </w:p>
        </w:tc>
        <w:tc>
          <w:tcPr>
            <w:tcW w:w="2977" w:type="dxa"/>
            <w:shd w:val="clear" w:color="auto" w:fill="auto"/>
            <w:vAlign w:val="center"/>
            <w:hideMark/>
          </w:tcPr>
          <w:p w:rsidR="00CB1633" w:rsidRPr="00CB1633" w:rsidRDefault="00CB1633" w:rsidP="00CB1633">
            <w:pPr>
              <w:spacing w:after="0" w:line="240" w:lineRule="auto"/>
              <w:ind w:left="27"/>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P615920, P615921, 615921, P615922 ve 615922 ile birlikte faturalandırılamaz. Klasik, laminotomi ile birlikte</w:t>
            </w:r>
          </w:p>
        </w:tc>
        <w:tc>
          <w:tcPr>
            <w:tcW w:w="850"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700,34</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jj) Listede yer alan  “615990” SUT</w:t>
      </w:r>
      <w:r w:rsidRPr="00CB1633">
        <w:rPr>
          <w:rFonts w:ascii="Times New Roman" w:eastAsia="Times New Roman" w:hAnsi="Times New Roman" w:cs="Times New Roman"/>
          <w:sz w:val="18"/>
          <w:szCs w:val="18"/>
          <w:lang w:eastAsia="tr-TR"/>
        </w:rPr>
        <w:t xml:space="preserve"> kodlu</w:t>
      </w:r>
      <w:r w:rsidRPr="00CB1633">
        <w:rPr>
          <w:rFonts w:ascii="Times New Roman" w:eastAsia="Times New Roman" w:hAnsi="Times New Roman" w:cs="Times New Roman"/>
          <w:bCs/>
          <w:sz w:val="18"/>
          <w:szCs w:val="18"/>
          <w:lang w:eastAsia="tr-TR"/>
        </w:rPr>
        <w:t xml:space="preserve"> işlem satırı  SUT kodu ile birlikte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50"/>
      </w:tblGrid>
      <w:tr w:rsidR="00CB1633" w:rsidRPr="00CB1633" w:rsidTr="009B65A6">
        <w:trPr>
          <w:trHeight w:val="397"/>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2092</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615991</w:t>
            </w:r>
          </w:p>
        </w:tc>
        <w:tc>
          <w:tcPr>
            <w:tcW w:w="3810" w:type="dxa"/>
            <w:shd w:val="clear" w:color="auto" w:fill="auto"/>
            <w:vAlign w:val="center"/>
            <w:hideMark/>
          </w:tcPr>
          <w:p w:rsidR="00CB1633" w:rsidRPr="00CB1633" w:rsidRDefault="00CB1633" w:rsidP="00CB1633">
            <w:pPr>
              <w:spacing w:after="0" w:line="240" w:lineRule="auto"/>
              <w:ind w:left="10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Transsakral girişimle kamera eşliğinde lomber epidural adezyolizis</w:t>
            </w:r>
          </w:p>
        </w:tc>
        <w:tc>
          <w:tcPr>
            <w:tcW w:w="2977" w:type="dxa"/>
            <w:shd w:val="clear" w:color="auto" w:fill="auto"/>
            <w:vAlign w:val="center"/>
            <w:hideMark/>
          </w:tcPr>
          <w:p w:rsidR="00CB1633" w:rsidRPr="00CB1633" w:rsidRDefault="00CB1633" w:rsidP="00CB1633">
            <w:pPr>
              <w:spacing w:after="0" w:line="240" w:lineRule="auto"/>
              <w:ind w:left="27"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758,85</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kk) Listede yer alan  “</w:t>
      </w:r>
      <w:r w:rsidRPr="00CB1633">
        <w:rPr>
          <w:rFonts w:ascii="Times New Roman" w:eastAsia="Times New Roman" w:hAnsi="Times New Roman" w:cs="Times New Roman"/>
          <w:sz w:val="18"/>
          <w:szCs w:val="18"/>
          <w:lang w:eastAsia="tr-TR"/>
        </w:rPr>
        <w:t xml:space="preserve">616140” </w:t>
      </w:r>
      <w:r w:rsidRPr="00CB1633">
        <w:rPr>
          <w:rFonts w:ascii="Times New Roman" w:eastAsia="Times New Roman" w:hAnsi="Times New Roman" w:cs="Times New Roman"/>
          <w:bCs/>
          <w:sz w:val="18"/>
          <w:szCs w:val="18"/>
          <w:lang w:eastAsia="tr-TR"/>
        </w:rPr>
        <w:t>SUT</w:t>
      </w:r>
      <w:r w:rsidRPr="00CB1633">
        <w:rPr>
          <w:rFonts w:ascii="Times New Roman" w:eastAsia="Times New Roman" w:hAnsi="Times New Roman" w:cs="Times New Roman"/>
          <w:sz w:val="18"/>
          <w:szCs w:val="18"/>
          <w:lang w:eastAsia="tr-TR"/>
        </w:rPr>
        <w:t xml:space="preserve"> kodlu</w:t>
      </w:r>
      <w:r w:rsidRPr="00CB1633">
        <w:rPr>
          <w:rFonts w:ascii="Times New Roman" w:eastAsia="Times New Roman" w:hAnsi="Times New Roman" w:cs="Times New Roman"/>
          <w:bCs/>
          <w:sz w:val="18"/>
          <w:szCs w:val="18"/>
          <w:lang w:eastAsia="tr-TR"/>
        </w:rPr>
        <w:t xml:space="preserve">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62"/>
      </w:tblGrid>
      <w:tr w:rsidR="00CB1633" w:rsidRPr="00CB1633" w:rsidTr="009B65A6">
        <w:trPr>
          <w:trHeight w:val="397"/>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2108</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616140</w:t>
            </w:r>
          </w:p>
        </w:tc>
        <w:tc>
          <w:tcPr>
            <w:tcW w:w="3810"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Transoral odontoidektomi</w:t>
            </w:r>
          </w:p>
        </w:tc>
        <w:tc>
          <w:tcPr>
            <w:tcW w:w="2977" w:type="dxa"/>
            <w:shd w:val="clear" w:color="auto" w:fill="auto"/>
            <w:vAlign w:val="center"/>
            <w:hideMark/>
          </w:tcPr>
          <w:p w:rsidR="00CB1633" w:rsidRPr="00CB1633" w:rsidRDefault="00CB1633" w:rsidP="00CB1633">
            <w:pPr>
              <w:spacing w:after="0" w:line="240" w:lineRule="auto"/>
              <w:ind w:left="27"/>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P616140, 616141 ve P616141 ile birlikte faturalandırılmaz.</w:t>
            </w:r>
          </w:p>
        </w:tc>
        <w:tc>
          <w:tcPr>
            <w:tcW w:w="862"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1.416,59</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p>
    <w:p w:rsidR="006D3191" w:rsidRDefault="006D3191" w:rsidP="00CB1633">
      <w:pPr>
        <w:spacing w:after="0" w:line="240" w:lineRule="auto"/>
        <w:ind w:firstLine="709"/>
        <w:jc w:val="both"/>
        <w:rPr>
          <w:rFonts w:ascii="Times New Roman" w:eastAsia="Times New Roman" w:hAnsi="Times New Roman" w:cs="Times New Roman"/>
          <w:bCs/>
          <w:sz w:val="18"/>
          <w:szCs w:val="18"/>
          <w:lang w:eastAsia="tr-TR"/>
        </w:rPr>
      </w:pPr>
    </w:p>
    <w:p w:rsidR="006D3191" w:rsidRDefault="006D3191" w:rsidP="00CB1633">
      <w:pPr>
        <w:spacing w:after="0" w:line="240" w:lineRule="auto"/>
        <w:ind w:firstLine="709"/>
        <w:jc w:val="both"/>
        <w:rPr>
          <w:rFonts w:ascii="Times New Roman" w:eastAsia="Times New Roman" w:hAnsi="Times New Roman" w:cs="Times New Roman"/>
          <w:bCs/>
          <w:sz w:val="18"/>
          <w:szCs w:val="18"/>
          <w:lang w:eastAsia="tr-TR"/>
        </w:rPr>
      </w:pPr>
    </w:p>
    <w:p w:rsidR="006D3191" w:rsidRDefault="006D3191" w:rsidP="00CB1633">
      <w:pPr>
        <w:spacing w:after="0" w:line="240" w:lineRule="auto"/>
        <w:ind w:firstLine="709"/>
        <w:jc w:val="both"/>
        <w:rPr>
          <w:rFonts w:ascii="Times New Roman" w:eastAsia="Times New Roman" w:hAnsi="Times New Roman" w:cs="Times New Roman"/>
          <w:bCs/>
          <w:sz w:val="18"/>
          <w:szCs w:val="18"/>
          <w:lang w:eastAsia="tr-TR"/>
        </w:rPr>
      </w:pPr>
    </w:p>
    <w:p w:rsidR="006D3191" w:rsidRDefault="006D3191" w:rsidP="00CB1633">
      <w:pPr>
        <w:spacing w:after="0" w:line="240" w:lineRule="auto"/>
        <w:ind w:firstLine="709"/>
        <w:jc w:val="both"/>
        <w:rPr>
          <w:rFonts w:ascii="Times New Roman" w:eastAsia="Times New Roman" w:hAnsi="Times New Roman" w:cs="Times New Roman"/>
          <w:bCs/>
          <w:sz w:val="18"/>
          <w:szCs w:val="18"/>
          <w:lang w:eastAsia="tr-TR"/>
        </w:rPr>
      </w:pPr>
    </w:p>
    <w:p w:rsidR="006D3191" w:rsidRDefault="006D3191" w:rsidP="00CB1633">
      <w:pPr>
        <w:spacing w:after="0" w:line="240" w:lineRule="auto"/>
        <w:ind w:firstLine="709"/>
        <w:jc w:val="both"/>
        <w:rPr>
          <w:rFonts w:ascii="Times New Roman" w:eastAsia="Times New Roman" w:hAnsi="Times New Roman" w:cs="Times New Roman"/>
          <w:bCs/>
          <w:sz w:val="18"/>
          <w:szCs w:val="18"/>
          <w:lang w:eastAsia="tr-TR"/>
        </w:rPr>
      </w:pPr>
    </w:p>
    <w:p w:rsidR="006D3191" w:rsidRDefault="006D3191" w:rsidP="00CB1633">
      <w:pPr>
        <w:spacing w:after="0" w:line="240" w:lineRule="auto"/>
        <w:ind w:firstLine="709"/>
        <w:jc w:val="both"/>
        <w:rPr>
          <w:rFonts w:ascii="Times New Roman" w:eastAsia="Times New Roman" w:hAnsi="Times New Roman" w:cs="Times New Roman"/>
          <w:bCs/>
          <w:sz w:val="18"/>
          <w:szCs w:val="18"/>
          <w:lang w:eastAsia="tr-TR"/>
        </w:rPr>
      </w:pPr>
    </w:p>
    <w:p w:rsidR="006D3191" w:rsidRDefault="006D3191" w:rsidP="00CB1633">
      <w:pPr>
        <w:spacing w:after="0" w:line="240" w:lineRule="auto"/>
        <w:ind w:firstLine="709"/>
        <w:jc w:val="both"/>
        <w:rPr>
          <w:rFonts w:ascii="Times New Roman" w:eastAsia="Times New Roman" w:hAnsi="Times New Roman" w:cs="Times New Roman"/>
          <w:bCs/>
          <w:sz w:val="18"/>
          <w:szCs w:val="18"/>
          <w:lang w:eastAsia="tr-TR"/>
        </w:rPr>
      </w:pPr>
    </w:p>
    <w:p w:rsidR="006D3191" w:rsidRDefault="006D3191" w:rsidP="00CB1633">
      <w:pPr>
        <w:spacing w:after="0" w:line="240" w:lineRule="auto"/>
        <w:ind w:firstLine="709"/>
        <w:jc w:val="both"/>
        <w:rPr>
          <w:rFonts w:ascii="Times New Roman" w:eastAsia="Times New Roman" w:hAnsi="Times New Roman" w:cs="Times New Roman"/>
          <w:bCs/>
          <w:sz w:val="18"/>
          <w:szCs w:val="18"/>
          <w:lang w:eastAsia="tr-TR"/>
        </w:rPr>
      </w:pP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ll) Listede yer alan  “618200” 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62"/>
      </w:tblGrid>
      <w:tr w:rsidR="00CB1633" w:rsidRPr="00CB1633" w:rsidTr="009B65A6">
        <w:trPr>
          <w:trHeight w:val="1920"/>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2343</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618200</w:t>
            </w:r>
          </w:p>
        </w:tc>
        <w:tc>
          <w:tcPr>
            <w:tcW w:w="3810"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Koklear implant yerleştirilmesi</w:t>
            </w:r>
          </w:p>
        </w:tc>
        <w:tc>
          <w:tcPr>
            <w:tcW w:w="2977" w:type="dxa"/>
            <w:shd w:val="clear" w:color="auto" w:fill="auto"/>
            <w:vAlign w:val="center"/>
            <w:hideMark/>
          </w:tcPr>
          <w:p w:rsidR="00CB1633" w:rsidRPr="00CB1633" w:rsidRDefault="00CB1633" w:rsidP="00CB1633">
            <w:pPr>
              <w:spacing w:after="0" w:line="240" w:lineRule="auto"/>
              <w:ind w:left="27"/>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P618021, P618090, P618100, P618201, P618202, P618203, P618250, P618340, P618410 ile birlikte faturalandırılmaz. Üçüncü basamak sağlık kurumlarınca faturalandırılır.   Bir hasta için ömrü boyunca iki defa faturalandırılır.Bu kod faturalandırılan hastalara P618204 kodu ömür boyunca faturalandırılmaz.</w:t>
            </w:r>
          </w:p>
        </w:tc>
        <w:tc>
          <w:tcPr>
            <w:tcW w:w="862"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1.303,41</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mm) Listede yer alan “ </w:t>
      </w:r>
      <w:r w:rsidRPr="00CB1633">
        <w:rPr>
          <w:rFonts w:ascii="Times New Roman" w:eastAsia="Times New Roman" w:hAnsi="Times New Roman" w:cs="Times New Roman"/>
          <w:sz w:val="18"/>
          <w:szCs w:val="18"/>
          <w:lang w:eastAsia="tr-TR"/>
        </w:rPr>
        <w:t xml:space="preserve">618202”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50"/>
      </w:tblGrid>
      <w:tr w:rsidR="00CB1633" w:rsidRPr="00CB1633" w:rsidTr="009B65A6">
        <w:trPr>
          <w:trHeight w:val="1920"/>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2345</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618202</w:t>
            </w:r>
          </w:p>
        </w:tc>
        <w:tc>
          <w:tcPr>
            <w:tcW w:w="3810"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Kemiğe implante edilebilir işitme cihazı yerleştirilmesi </w:t>
            </w:r>
          </w:p>
        </w:tc>
        <w:tc>
          <w:tcPr>
            <w:tcW w:w="2977" w:type="dxa"/>
            <w:shd w:val="clear" w:color="auto" w:fill="auto"/>
            <w:vAlign w:val="center"/>
            <w:hideMark/>
          </w:tcPr>
          <w:p w:rsidR="00CB1633" w:rsidRPr="00CB1633" w:rsidRDefault="00CB1633" w:rsidP="00CB1633">
            <w:pPr>
              <w:spacing w:after="0" w:line="240" w:lineRule="auto"/>
              <w:ind w:left="27"/>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P618021, P618090, P618100, P618200, P618201, P618203, P618250, P618340, P618410, 618021, 618090, 618100, 618200, 618201, 618203, 618250, 618340 ve 618410 ile birlikte faturalandırılmaz. Üçüncü basamak sağlık kurumlarınca faturalandırılır. Bir hasta için ömrü boyunca bir defa faturalandırılır.</w:t>
            </w:r>
          </w:p>
        </w:tc>
        <w:tc>
          <w:tcPr>
            <w:tcW w:w="850"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700,34</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nn) Listede yer alan  “</w:t>
      </w:r>
      <w:r w:rsidRPr="00CB1633">
        <w:rPr>
          <w:rFonts w:ascii="Times New Roman" w:eastAsia="Times New Roman" w:hAnsi="Times New Roman" w:cs="Times New Roman"/>
          <w:sz w:val="18"/>
          <w:szCs w:val="18"/>
          <w:lang w:eastAsia="tr-TR"/>
        </w:rPr>
        <w:t xml:space="preserve">704570”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50"/>
      </w:tblGrid>
      <w:tr w:rsidR="00CB1633" w:rsidRPr="00CB1633" w:rsidTr="009B65A6">
        <w:trPr>
          <w:trHeight w:val="397"/>
        </w:trPr>
        <w:tc>
          <w:tcPr>
            <w:tcW w:w="725" w:type="dxa"/>
            <w:vAlign w:val="center"/>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3299</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704570</w:t>
            </w:r>
          </w:p>
        </w:tc>
        <w:tc>
          <w:tcPr>
            <w:tcW w:w="3810"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Kruger testi</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704631 ile birlikte faturalandırılmaz.</w:t>
            </w:r>
          </w:p>
        </w:tc>
        <w:tc>
          <w:tcPr>
            <w:tcW w:w="850"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10,12</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oo) Listede yer alan  “</w:t>
      </w:r>
      <w:r w:rsidRPr="00CB1633">
        <w:rPr>
          <w:rFonts w:ascii="Times New Roman" w:eastAsia="Times New Roman" w:hAnsi="Times New Roman" w:cs="Times New Roman"/>
          <w:sz w:val="18"/>
          <w:szCs w:val="18"/>
          <w:lang w:eastAsia="tr-TR"/>
        </w:rPr>
        <w:t xml:space="preserve">704630”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810"/>
        <w:gridCol w:w="2977"/>
        <w:gridCol w:w="850"/>
      </w:tblGrid>
      <w:tr w:rsidR="00CB1633" w:rsidRPr="00CB1633" w:rsidTr="009B65A6">
        <w:trPr>
          <w:trHeight w:val="397"/>
        </w:trPr>
        <w:tc>
          <w:tcPr>
            <w:tcW w:w="725"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3305</w:t>
            </w:r>
          </w:p>
        </w:tc>
        <w:tc>
          <w:tcPr>
            <w:tcW w:w="7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704630</w:t>
            </w:r>
          </w:p>
        </w:tc>
        <w:tc>
          <w:tcPr>
            <w:tcW w:w="3810"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Sperma değerlendirilmesi (Bilgisayarla)</w:t>
            </w:r>
          </w:p>
        </w:tc>
        <w:tc>
          <w:tcPr>
            <w:tcW w:w="2977"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704631 ile birlikte faturalandırılmaz.</w:t>
            </w:r>
          </w:p>
        </w:tc>
        <w:tc>
          <w:tcPr>
            <w:tcW w:w="850" w:type="dxa"/>
            <w:shd w:val="clear" w:color="auto" w:fill="auto"/>
            <w:vAlign w:val="center"/>
            <w:hideMark/>
          </w:tcPr>
          <w:p w:rsidR="00CB1633" w:rsidRPr="00CB1633" w:rsidRDefault="00CB1633" w:rsidP="00CB1633">
            <w:pPr>
              <w:spacing w:after="0" w:line="240" w:lineRule="auto"/>
              <w:ind w:left="92"/>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20,07</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
          <w:bCs/>
          <w:sz w:val="18"/>
          <w:szCs w:val="18"/>
          <w:lang w:eastAsia="tr-TR"/>
        </w:rPr>
        <w:t>MADDE 21-</w:t>
      </w:r>
      <w:r w:rsidRPr="00CB1633">
        <w:rPr>
          <w:rFonts w:ascii="Times New Roman" w:eastAsia="Times New Roman" w:hAnsi="Times New Roman" w:cs="Times New Roman"/>
          <w:bCs/>
          <w:sz w:val="18"/>
          <w:szCs w:val="18"/>
          <w:lang w:eastAsia="tr-TR"/>
        </w:rPr>
        <w:t xml:space="preserve"> Aynı Tebliğ eki </w:t>
      </w:r>
      <w:r w:rsidRPr="00CB1633">
        <w:rPr>
          <w:rFonts w:ascii="Times New Roman" w:eastAsia="ヒラギノ明朝 Pro W3" w:hAnsi="Times New Roman" w:cs="Times New Roman"/>
          <w:sz w:val="18"/>
          <w:szCs w:val="18"/>
        </w:rPr>
        <w:t>Tanıya Dayalı İşlem Puan Listesi (EK-2/C)’</w:t>
      </w:r>
      <w:r w:rsidRPr="00CB1633">
        <w:rPr>
          <w:rFonts w:ascii="Times New Roman" w:eastAsia="Times New Roman" w:hAnsi="Times New Roman" w:cs="Times New Roman"/>
          <w:bCs/>
          <w:sz w:val="18"/>
          <w:szCs w:val="18"/>
          <w:lang w:eastAsia="tr-TR"/>
        </w:rPr>
        <w:t>nde aşağıdaki düzenlemeler yapılmıştır.</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a) Listede yer alan “P550980, P550990, P551030, P551040, P551060, P551070, P551080, P551081, P551082, P551083, P551090, P551100, P607931, P700941” SUT kodlu işlem satırları yürürlükten kaldırılmıştır.</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b) Listeye “P550980”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P550981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Faset Eklem RFT, tek</w:t>
            </w:r>
          </w:p>
        </w:tc>
        <w:tc>
          <w:tcPr>
            <w:tcW w:w="2552" w:type="dxa"/>
            <w:shd w:val="clear" w:color="auto" w:fill="auto"/>
            <w:vAlign w:val="center"/>
            <w:hideMark/>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1.349,07</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c) Listeye “P550990”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P550991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Glossofaringeal RFT</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1.256,32</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ç) Listeye “P551030” SUT kodlu işlemden sonra gelmek üzere aşağıdaki işlem satırları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P551031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Perkütan  faset sinir denervasyon RFT, tek</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1.256,32</w:t>
            </w:r>
          </w:p>
        </w:tc>
      </w:tr>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P551032</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Perkütan  faset sinir denervasyon Kriyoablasyon, tek</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1.256,32</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d) Listeye “P551040”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P551041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Perkütan intradiskal RFT</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1.686,34</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e) Listeye “P551060” SUT kodlu işlemden sonra gelmek üzere aşağıdaki işlem satırları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P551061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RFT Nörotomi</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1.256,32</w:t>
            </w:r>
          </w:p>
        </w:tc>
      </w:tr>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P551062</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Kriyoablasyon Nörotomi</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1.256,32</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f) Listeye “P551070”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P551071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Sakroiliyak eklem RFT</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1.205,73</w:t>
            </w:r>
          </w:p>
        </w:tc>
      </w:tr>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P551072</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Sakroiliyak eklem Kriyoablasyon</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1.205,73</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g) Listeye “P551083”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P551084</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Servikal Dorsal Root Gangliyonu RFT</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1.256,32</w:t>
            </w:r>
          </w:p>
        </w:tc>
      </w:tr>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P551085</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Torakal Dorsal Root Gangliyon (DRG)-RFT</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1.256,32</w:t>
            </w:r>
          </w:p>
        </w:tc>
      </w:tr>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P551086</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Lomber Dorsal Root Gangliyon (DRG)-RFT</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1.256,32</w:t>
            </w:r>
          </w:p>
        </w:tc>
      </w:tr>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P551087</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Sakral Dorsal Root Gangliyon (DRG) RFT</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1.256,32</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ğ) Listeye “P551090”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P551091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Spenopalatin gangliyon RFT</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1.306,91</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h) Listeye “P551100” SUT kodlu işlemden sonra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P551101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Stellat gangliyon RFT</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Toplam sayı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1.256,32</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ı) Listeye</w:t>
      </w:r>
      <w:r w:rsidRPr="00CB1633">
        <w:rPr>
          <w:rFonts w:ascii="Times New Roman" w:eastAsia="Times New Roman" w:hAnsi="Times New Roman" w:cs="Times New Roman"/>
          <w:sz w:val="18"/>
          <w:szCs w:val="18"/>
          <w:lang w:eastAsia="tr-TR"/>
        </w:rPr>
        <w:t xml:space="preserve"> </w:t>
      </w:r>
      <w:r w:rsidRPr="00CB1633">
        <w:rPr>
          <w:rFonts w:ascii="Times New Roman" w:eastAsia="Times New Roman" w:hAnsi="Times New Roman" w:cs="Times New Roman"/>
          <w:bCs/>
          <w:sz w:val="18"/>
          <w:szCs w:val="18"/>
          <w:lang w:eastAsia="tr-TR"/>
        </w:rPr>
        <w:t>“P607931” SUT kodlu işlemden sonra gelmek üzere aşağıdaki işlem satırları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shd w:val="clear" w:color="000000" w:fill="FFFFFF"/>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000000" w:fill="FFFFFF"/>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P607932</w:t>
            </w:r>
          </w:p>
        </w:tc>
        <w:tc>
          <w:tcPr>
            <w:tcW w:w="3046" w:type="dxa"/>
            <w:shd w:val="clear" w:color="000000" w:fill="FFFFFF"/>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Vena safena magna ve /veya parvanın endovenöz ablasyonu RF</w:t>
            </w:r>
          </w:p>
        </w:tc>
        <w:tc>
          <w:tcPr>
            <w:tcW w:w="2552" w:type="dxa"/>
            <w:shd w:val="clear" w:color="000000" w:fill="FFFFFF"/>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Tüm malzemeler dahil</w:t>
            </w:r>
          </w:p>
        </w:tc>
        <w:tc>
          <w:tcPr>
            <w:tcW w:w="425" w:type="dxa"/>
            <w:shd w:val="clear" w:color="000000" w:fill="FFFFFF"/>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C</w:t>
            </w:r>
          </w:p>
        </w:tc>
        <w:tc>
          <w:tcPr>
            <w:tcW w:w="425" w:type="dxa"/>
            <w:shd w:val="clear" w:color="000000" w:fill="FFFFFF"/>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2.000,00</w:t>
            </w:r>
          </w:p>
        </w:tc>
      </w:tr>
      <w:tr w:rsidR="00CB1633" w:rsidRPr="00CB1633" w:rsidTr="009B65A6">
        <w:trPr>
          <w:trHeight w:val="397"/>
        </w:trPr>
        <w:tc>
          <w:tcPr>
            <w:tcW w:w="724" w:type="dxa"/>
            <w:shd w:val="clear" w:color="000000" w:fill="FFFFFF"/>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000000" w:fill="FFFFFF"/>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P607933</w:t>
            </w:r>
          </w:p>
        </w:tc>
        <w:tc>
          <w:tcPr>
            <w:tcW w:w="3046" w:type="dxa"/>
            <w:shd w:val="clear" w:color="000000" w:fill="FFFFFF"/>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Vena safena magna ve /veya parvanın endovenöz ablasyonu lazer</w:t>
            </w:r>
          </w:p>
        </w:tc>
        <w:tc>
          <w:tcPr>
            <w:tcW w:w="2552" w:type="dxa"/>
            <w:shd w:val="clear" w:color="000000" w:fill="FFFFFF"/>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Tüm malzemeler dahil</w:t>
            </w:r>
          </w:p>
        </w:tc>
        <w:tc>
          <w:tcPr>
            <w:tcW w:w="425" w:type="dxa"/>
            <w:shd w:val="clear" w:color="000000" w:fill="FFFFFF"/>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C</w:t>
            </w:r>
          </w:p>
        </w:tc>
        <w:tc>
          <w:tcPr>
            <w:tcW w:w="425" w:type="dxa"/>
            <w:shd w:val="clear" w:color="000000" w:fill="FFFFFF"/>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2.000,00</w:t>
            </w:r>
          </w:p>
        </w:tc>
      </w:tr>
      <w:tr w:rsidR="00CB1633" w:rsidRPr="00CB1633" w:rsidTr="009B65A6">
        <w:trPr>
          <w:trHeight w:val="397"/>
        </w:trPr>
        <w:tc>
          <w:tcPr>
            <w:tcW w:w="724" w:type="dxa"/>
            <w:shd w:val="clear" w:color="000000" w:fill="FFFFFF"/>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000000" w:fill="FFFFFF"/>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P607934</w:t>
            </w:r>
          </w:p>
        </w:tc>
        <w:tc>
          <w:tcPr>
            <w:tcW w:w="3046" w:type="dxa"/>
            <w:shd w:val="clear" w:color="000000" w:fill="FFFFFF"/>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Vena safena magna ve /veya parvanın endovenöz ablasyonu buhar</w:t>
            </w:r>
          </w:p>
        </w:tc>
        <w:tc>
          <w:tcPr>
            <w:tcW w:w="2552" w:type="dxa"/>
            <w:shd w:val="clear" w:color="000000" w:fill="FFFFFF"/>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Tüm malzemeler dahil</w:t>
            </w:r>
          </w:p>
        </w:tc>
        <w:tc>
          <w:tcPr>
            <w:tcW w:w="425" w:type="dxa"/>
            <w:shd w:val="clear" w:color="000000" w:fill="FFFFFF"/>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C</w:t>
            </w:r>
          </w:p>
        </w:tc>
        <w:tc>
          <w:tcPr>
            <w:tcW w:w="425" w:type="dxa"/>
            <w:shd w:val="clear" w:color="000000" w:fill="FFFFFF"/>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2.000,00</w:t>
            </w:r>
          </w:p>
        </w:tc>
      </w:tr>
    </w:tbl>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i) Listeye “P615160”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b/>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P615161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Hidrosefali Şant Revizyonu</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P615160,615160 ve 615161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2.455,96</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j) Listeye “P615170”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P615171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Araknoid Kist Endoskopik Fenestrasyon</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P615170, 615170 ve 615171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4.600,57</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k) Listeye “P615350”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P615351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Endoskopik 3. ventrikül içi tümör cerrahisi </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P615350, 615350 ve 615351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8.699,29</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l) Listeye “P615440” SUT kodlu işlemden sonra gelmek üzere aşağıdaki işlem satırları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P615441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Yüzeyel metastatik beyin tümörleri</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P615440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5.448,97</w:t>
            </w:r>
          </w:p>
        </w:tc>
      </w:tr>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P615442</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Derin metastatik beyin tümörleri</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P615440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A2</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7.139,97</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6D3191" w:rsidRDefault="006D3191"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6D3191" w:rsidRDefault="006D3191"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m) Listeye “P615570” SUT kodlu işlemden sonra gelmek üzere aşağıdaki işlem satırları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P615571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4. Ventrikül tümör cerrahisi</w:t>
            </w:r>
          </w:p>
        </w:tc>
        <w:tc>
          <w:tcPr>
            <w:tcW w:w="2552" w:type="dxa"/>
            <w:shd w:val="clear" w:color="auto" w:fill="auto"/>
            <w:vAlign w:val="center"/>
            <w:hideMark/>
          </w:tcPr>
          <w:p w:rsidR="00CB1633" w:rsidRPr="00CB1633" w:rsidRDefault="00CB1633" w:rsidP="00CB1633">
            <w:pPr>
              <w:spacing w:after="0" w:line="240" w:lineRule="auto"/>
              <w:ind w:left="72"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8.031,68</w:t>
            </w:r>
          </w:p>
        </w:tc>
      </w:tr>
      <w:tr w:rsidR="00CB1633" w:rsidRPr="00CB1633" w:rsidTr="009B65A6">
        <w:trPr>
          <w:trHeight w:val="397"/>
        </w:trPr>
        <w:tc>
          <w:tcPr>
            <w:tcW w:w="724" w:type="dxa"/>
            <w:tcBorders>
              <w:top w:val="single" w:sz="4" w:space="0" w:color="auto"/>
              <w:left w:val="single" w:sz="4" w:space="0" w:color="auto"/>
              <w:bottom w:val="single" w:sz="4" w:space="0" w:color="auto"/>
              <w:right w:val="single" w:sz="4" w:space="0" w:color="auto"/>
            </w:tcBorders>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P615572</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Beyin sapı lezyonlar cerrahisi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13.515,09</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n) Listeye “P615600”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P615601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Endoskopik hipofiz cerrahisi</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Adenomektomi, P615600, 615600 ve 615601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5.174,02</w:t>
            </w:r>
          </w:p>
        </w:tc>
      </w:tr>
      <w:tr w:rsidR="00CB1633" w:rsidRPr="00CB1633" w:rsidTr="009B65A6">
        <w:trPr>
          <w:trHeight w:val="397"/>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P615602</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Endoskopik BOS fistülü cerrahisi</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602180, P602180 ve 615602 ile birlikte faturalandırılamaz.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2.065,77</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o) Listeye “P615760”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56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P615761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Lomber ekstradural tümör eksizyonu</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616.020, P615760 ve 615760 ile birlikte faturalandırılmaz.Korpektomi veya laminaplasti ile yapılmışsa ilave edilir, laminektomi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3.601,58</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ö) Listeye “P615800”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567"/>
        </w:trPr>
        <w:tc>
          <w:tcPr>
            <w:tcW w:w="724" w:type="dxa"/>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P615801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Servikal ekstradural tümör eksizyonu</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616070, P616070, P615800, 615800 ve 615801 ile birlikte faturalandırılmaz.Korpektomi veya laminaplasti ile yapılmışsa ilave edilir, laminektomi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2.648,57</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p) Listeye “P615840”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56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P615841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Torakal ekstradural tümör eksizyonu</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616110, P616110, 615840, P615840 ve 615841 ile birlikte faturalandırılmaz.Korpektomi veya laminaplasti ile yapılmışsa ilave edilir, laminektomi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shd w:val="clear" w:color="auto" w:fill="auto"/>
            <w:noWrap/>
            <w:vAlign w:val="center"/>
            <w:hideMark/>
          </w:tcPr>
          <w:p w:rsidR="00CB1633" w:rsidRPr="00CB1633" w:rsidRDefault="00CB1633" w:rsidP="00CB1633">
            <w:pPr>
              <w:spacing w:after="0" w:line="240" w:lineRule="auto"/>
              <w:jc w:val="center"/>
              <w:rPr>
                <w:rFonts w:ascii="Calibri" w:eastAsia="Times New Roman" w:hAnsi="Calibri" w:cs="Calibri"/>
                <w:sz w:val="18"/>
                <w:szCs w:val="18"/>
                <w:lang w:eastAsia="tr-TR"/>
              </w:rPr>
            </w:pP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2.185,50</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r) Listeye “P615920” SUT kodlu işlemden sonra gelmek üzere aşağıdaki işlem satırları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56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P615921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İnterlaminar yol ile Endoskopik  lomber disk cerrahisi</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615920, P615920, 615921, P615922 ve 615922 ile birlikte faturalandırılamaz. Klasik, laminotomi ile birlikte</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1.999,34</w:t>
            </w:r>
          </w:p>
        </w:tc>
      </w:tr>
      <w:tr w:rsidR="00CB1633" w:rsidRPr="00CB1633" w:rsidTr="009B65A6">
        <w:trPr>
          <w:trHeight w:val="56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P615922</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Transforaminal yol ile Endoskopik  lomber disk cerrahisi</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615920, P615920, 615921, P615921 ve 615922 ile birlikte faturalandırılamaz. Klasik, laminotomi ile birlikte</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1.999,34</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s) Listeye “P616140” SUT kodlu işlemden sonra gelmek üzere aşağıdaki işlem satırı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39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P616141</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Endoskopik  odontoid cerrahisi </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616140, P616140 ve 616141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5.826,95</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ş) Listeye “P618203” SUT kodlu işlemden sonra gelmek üzere aşağıdaki işlem satırları eklenmiştir.</w:t>
      </w:r>
    </w:p>
    <w:p w:rsidR="00CB1633" w:rsidRPr="00CB1633" w:rsidRDefault="00CB1633" w:rsidP="00CB1633">
      <w:pPr>
        <w:spacing w:after="0" w:line="240" w:lineRule="auto"/>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781"/>
        <w:gridCol w:w="2621"/>
        <w:gridCol w:w="2977"/>
        <w:gridCol w:w="425"/>
        <w:gridCol w:w="425"/>
        <w:gridCol w:w="1134"/>
      </w:tblGrid>
      <w:tr w:rsidR="00CB1633" w:rsidRPr="00CB1633" w:rsidTr="009B65A6">
        <w:trPr>
          <w:trHeight w:val="56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P618204</w:t>
            </w:r>
          </w:p>
        </w:tc>
        <w:tc>
          <w:tcPr>
            <w:tcW w:w="2621"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Koklear implant revizyonu</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Koklear implant cerrahi ile yerleştirilen iç parçası hariç,Konuşma işlemcisi bu işlem kodu ile birlikte fatura edilemez. Üçüncü basamak sağlık kurumlarınca faturalandırılır.</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2.550,60</w:t>
            </w:r>
          </w:p>
        </w:tc>
      </w:tr>
      <w:tr w:rsidR="00CB1633" w:rsidRPr="00CB1633" w:rsidTr="009B65A6">
        <w:trPr>
          <w:trHeight w:val="56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P618205</w:t>
            </w:r>
          </w:p>
        </w:tc>
        <w:tc>
          <w:tcPr>
            <w:tcW w:w="2621"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Kemiğe implante edilebilir işitme cihazı revizyonu </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Kafabandı uygulamasından sonra yapılan implantasyon uygulamaları da bu işlem üzerinden faturalandırılır. Konuşma  işlemcisi bu işlem kodu ile birlikte fatura edilemez.KEMİĞE MONTE İŞİTME CİHAZI AKSESUARLARI İç parça ile dış parça arasında aktarıcı sistem ve/veya bileşenleri ile Cerrahi ile yerleştirilen iç parça hariç. Üçüncü basamak sağlık kurumlarınca faturalandırılır.</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1.979,34</w:t>
            </w:r>
          </w:p>
        </w:tc>
      </w:tr>
      <w:tr w:rsidR="00CB1633" w:rsidRPr="00CB1633" w:rsidTr="009B65A6">
        <w:trPr>
          <w:trHeight w:val="56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P618206</w:t>
            </w:r>
          </w:p>
        </w:tc>
        <w:tc>
          <w:tcPr>
            <w:tcW w:w="2621"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Kafa bandı uygulaması </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Ömür boyu bir kez faturalandırılabilir. Kemiğe implante edilebilir işitme cihazı konuşma işlemcisi ile birlikte faturalandırılır.Konuşma işlemcisi hariç, band dahil. Üçüncü basamak sağlık kurumlarınca faturalandırılır.</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E</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100,00</w:t>
            </w:r>
          </w:p>
        </w:tc>
      </w:tr>
      <w:tr w:rsidR="00CB1633" w:rsidRPr="00CB1633" w:rsidTr="009B65A6">
        <w:trPr>
          <w:trHeight w:val="567"/>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P618207</w:t>
            </w:r>
          </w:p>
        </w:tc>
        <w:tc>
          <w:tcPr>
            <w:tcW w:w="2621"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Bilateral koklear implant yerleştirilmesi</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P618021, P618090, P618100, P618201, P618202, P618203, P618250, P618340, P618410 ile birlikte faturalandırılmaz. Üçüncü basamak sağlık kurumlarınca faturalandırılır. Koklear implant ve seti dahil.  Bir hasta için ömrü boyunca bir defa faturalandırılır. Bu kod faturalandırılan hastalara P618200 kodu ömür boyunca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90.900,00</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                                                                                                                                                                              </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t) Listeye “P621045” SUT kodlu  işlemden önce gelmek üzere aşağıdaki işlem satırı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1"/>
        <w:gridCol w:w="781"/>
        <w:gridCol w:w="3099"/>
        <w:gridCol w:w="2552"/>
        <w:gridCol w:w="425"/>
        <w:gridCol w:w="425"/>
        <w:gridCol w:w="1134"/>
      </w:tblGrid>
      <w:tr w:rsidR="00CB1633" w:rsidRPr="00CB1633" w:rsidTr="009B65A6">
        <w:trPr>
          <w:trHeight w:val="397"/>
        </w:trPr>
        <w:tc>
          <w:tcPr>
            <w:tcW w:w="671" w:type="dxa"/>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1"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P621044</w:t>
            </w:r>
          </w:p>
        </w:tc>
        <w:tc>
          <w:tcPr>
            <w:tcW w:w="3099"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Kök hücre vericisi kardeş doğmasına yönelik invitro fertilizasyon (İVF)</w:t>
            </w:r>
          </w:p>
        </w:tc>
        <w:tc>
          <w:tcPr>
            <w:tcW w:w="2552"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2.4.4.İ.2 Maddesine bakınız.</w:t>
            </w:r>
          </w:p>
        </w:tc>
        <w:tc>
          <w:tcPr>
            <w:tcW w:w="425" w:type="dxa"/>
            <w:shd w:val="clear" w:color="auto" w:fill="auto"/>
            <w:vAlign w:val="center"/>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vAlign w:val="center"/>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2.091,06</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u)  Listeye “P700943” SUT kodlu işlemden sonra gelmek üzere aşağıdaki işlem satırları eklenmiştir.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2"/>
        <w:gridCol w:w="781"/>
        <w:gridCol w:w="3098"/>
        <w:gridCol w:w="2552"/>
        <w:gridCol w:w="425"/>
        <w:gridCol w:w="425"/>
        <w:gridCol w:w="1134"/>
      </w:tblGrid>
      <w:tr w:rsidR="00CB1633" w:rsidRPr="00CB1633" w:rsidTr="009B65A6">
        <w:trPr>
          <w:trHeight w:val="397"/>
        </w:trPr>
        <w:tc>
          <w:tcPr>
            <w:tcW w:w="672" w:type="dxa"/>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1" w:type="dxa"/>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P700944</w:t>
            </w:r>
          </w:p>
        </w:tc>
        <w:tc>
          <w:tcPr>
            <w:tcW w:w="3098" w:type="dxa"/>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Transkateter protez aortik kapak implantasyonu (Replasmanı)</w:t>
            </w:r>
          </w:p>
        </w:tc>
        <w:tc>
          <w:tcPr>
            <w:tcW w:w="2552" w:type="dxa"/>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Protez kapak, delivery sistem ve long sheath hariç</w:t>
            </w:r>
          </w:p>
        </w:tc>
        <w:tc>
          <w:tcPr>
            <w:tcW w:w="425" w:type="dxa"/>
            <w:shd w:val="clear" w:color="auto" w:fill="auto"/>
            <w:vAlign w:val="center"/>
            <w:hideMark/>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425" w:type="dxa"/>
            <w:vAlign w:val="center"/>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2.263,74</w:t>
            </w:r>
          </w:p>
        </w:tc>
      </w:tr>
      <w:tr w:rsidR="00CB1633" w:rsidRPr="00CB1633" w:rsidTr="009B65A6">
        <w:trPr>
          <w:trHeight w:val="397"/>
        </w:trPr>
        <w:tc>
          <w:tcPr>
            <w:tcW w:w="672" w:type="dxa"/>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1"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P700945</w:t>
            </w:r>
          </w:p>
        </w:tc>
        <w:tc>
          <w:tcPr>
            <w:tcW w:w="3098"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Transkateter protez pulmoner kapak implantasyonu (Replasmanı)</w:t>
            </w:r>
          </w:p>
        </w:tc>
        <w:tc>
          <w:tcPr>
            <w:tcW w:w="2552"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Protez kapak, delivery sistem ve long sheath hariç</w:t>
            </w:r>
          </w:p>
        </w:tc>
        <w:tc>
          <w:tcPr>
            <w:tcW w:w="425" w:type="dxa"/>
            <w:shd w:val="clear" w:color="auto" w:fill="auto"/>
            <w:vAlign w:val="center"/>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425" w:type="dxa"/>
            <w:vAlign w:val="center"/>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1134" w:type="dxa"/>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2.263,74</w:t>
            </w:r>
          </w:p>
        </w:tc>
      </w:tr>
    </w:tbl>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ü) Listede yer alan </w:t>
      </w:r>
      <w:r w:rsidRPr="00CB1633">
        <w:rPr>
          <w:rFonts w:ascii="Times New Roman" w:eastAsia="Times New Roman" w:hAnsi="Times New Roman" w:cs="Times New Roman"/>
          <w:sz w:val="18"/>
          <w:szCs w:val="18"/>
          <w:lang w:eastAsia="tr-TR"/>
        </w:rPr>
        <w:t xml:space="preserve">P602180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tabs>
          <w:tab w:val="left" w:pos="284"/>
          <w:tab w:val="left" w:pos="567"/>
          <w:tab w:val="left" w:pos="709"/>
        </w:tabs>
        <w:spacing w:after="0" w:line="240" w:lineRule="exact"/>
        <w:jc w:val="both"/>
        <w:rPr>
          <w:rFonts w:ascii="Times New Roman" w:eastAsia="Times New Roman" w:hAnsi="Times New Roman" w:cs="Times New Roman"/>
          <w:b/>
          <w:noProof/>
          <w:sz w:val="18"/>
          <w:szCs w:val="18"/>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552"/>
        <w:gridCol w:w="425"/>
        <w:gridCol w:w="425"/>
        <w:gridCol w:w="1134"/>
      </w:tblGrid>
      <w:tr w:rsidR="00CB1633" w:rsidRPr="00CB1633" w:rsidTr="009B65A6">
        <w:trPr>
          <w:trHeight w:val="480"/>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195</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P602180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Endoskopik BOS rinoresi cerrahisi</w:t>
            </w:r>
          </w:p>
        </w:tc>
        <w:tc>
          <w:tcPr>
            <w:tcW w:w="2552"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P602210, P602300, P602320, P602330, P602340, P615602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1134" w:type="dxa"/>
            <w:shd w:val="clear" w:color="auto" w:fill="auto"/>
            <w:vAlign w:val="center"/>
            <w:hideMark/>
          </w:tcPr>
          <w:p w:rsidR="00CB1633" w:rsidRPr="00CB1633" w:rsidRDefault="00CB1633" w:rsidP="00CB1633">
            <w:pPr>
              <w:spacing w:after="0" w:line="240" w:lineRule="auto"/>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600,34 </w:t>
            </w:r>
          </w:p>
        </w:tc>
      </w:tr>
    </w:tbl>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v) Listede yer alan “P608940” SUT kodlu işlem satırı aşağıdaki şekilde değiştirilmiştir.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0"/>
        <w:gridCol w:w="782"/>
        <w:gridCol w:w="3099"/>
        <w:gridCol w:w="2552"/>
        <w:gridCol w:w="425"/>
        <w:gridCol w:w="425"/>
        <w:gridCol w:w="1134"/>
      </w:tblGrid>
      <w:tr w:rsidR="00CB1633" w:rsidRPr="00CB1633" w:rsidTr="009B65A6">
        <w:trPr>
          <w:trHeight w:val="689"/>
        </w:trPr>
        <w:tc>
          <w:tcPr>
            <w:tcW w:w="670"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884</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P608940</w:t>
            </w:r>
          </w:p>
        </w:tc>
        <w:tc>
          <w:tcPr>
            <w:tcW w:w="3099"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Videotorakoskopi, torakal sempatektomi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Hiperhidroz için sağlık kurulu raporu ile tıbbi gerekçe belirtilmelidir.Diğer endikasyonlar hariç.</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425"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2.495,78</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y)  Listede yer alan “P610575” SUT kodlu işlem satırı aşağıdaki şekilde değiştirilmiştir.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098"/>
        <w:gridCol w:w="2991"/>
        <w:gridCol w:w="411"/>
        <w:gridCol w:w="284"/>
        <w:gridCol w:w="850"/>
      </w:tblGrid>
      <w:tr w:rsidR="00CB1633" w:rsidRPr="00CB1633" w:rsidTr="009B65A6">
        <w:trPr>
          <w:trHeight w:val="463"/>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1090</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P610575</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Anal fistülde seton uygulaması </w:t>
            </w:r>
          </w:p>
        </w:tc>
        <w:tc>
          <w:tcPr>
            <w:tcW w:w="2991"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P610570 ile birlikte faturalandırılmaz.</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C</w:t>
            </w:r>
          </w:p>
        </w:tc>
        <w:tc>
          <w:tcPr>
            <w:tcW w:w="284"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1.157,00</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6D3191" w:rsidRDefault="006D3191"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6D3191" w:rsidRDefault="006D3191"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6D3191" w:rsidRDefault="006D3191"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6D3191" w:rsidRDefault="006D3191"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z) Listede yer alan “P615000” SUT kodlu işlem satırı aşağıdaki şekilde değiştirilmiştir.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098"/>
        <w:gridCol w:w="2991"/>
        <w:gridCol w:w="411"/>
        <w:gridCol w:w="284"/>
        <w:gridCol w:w="850"/>
      </w:tblGrid>
      <w:tr w:rsidR="00CB1633" w:rsidRPr="00CB1633" w:rsidTr="009B65A6">
        <w:trPr>
          <w:trHeight w:val="878"/>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1551</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P615000</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Perkütan foramen ovale gasser gangliyonu RF termokoagülasyonu</w:t>
            </w:r>
          </w:p>
        </w:tc>
        <w:tc>
          <w:tcPr>
            <w:tcW w:w="2991"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X-ray hariç bir hasta için ömrü boyunca üç defadan fazla yapılması halinde nöroloji, algoloji/anestezi ve beyin cerrahisi uzmanlarından oluşan sağlık kurulu ile tıbbi gerekçe belirtilmelidir.</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C</w:t>
            </w:r>
          </w:p>
        </w:tc>
        <w:tc>
          <w:tcPr>
            <w:tcW w:w="284"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937,27</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aa) Listede yer alan “</w:t>
      </w:r>
      <w:r w:rsidRPr="00CB1633">
        <w:rPr>
          <w:rFonts w:ascii="Times New Roman" w:eastAsia="Times New Roman" w:hAnsi="Times New Roman" w:cs="Times New Roman"/>
          <w:sz w:val="18"/>
          <w:szCs w:val="18"/>
          <w:lang w:eastAsia="tr-TR"/>
        </w:rPr>
        <w:t xml:space="preserve">P615160”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tabs>
          <w:tab w:val="left" w:pos="284"/>
          <w:tab w:val="left" w:pos="567"/>
          <w:tab w:val="left" w:pos="709"/>
        </w:tabs>
        <w:spacing w:after="0" w:line="240" w:lineRule="exact"/>
        <w:jc w:val="both"/>
        <w:rPr>
          <w:rFonts w:ascii="Times New Roman" w:eastAsia="Times New Roman" w:hAnsi="Times New Roman" w:cs="Times New Roman"/>
          <w:b/>
          <w:noProof/>
          <w:sz w:val="18"/>
          <w:szCs w:val="18"/>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50"/>
      </w:tblGrid>
      <w:tr w:rsidR="00CB1633" w:rsidRPr="00CB1633" w:rsidTr="009B65A6">
        <w:trPr>
          <w:trHeight w:val="48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1568</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P615160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Hidrosefali şant ameliyatları </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Şant aleti ücreti hariç, P615161,615161 ve 615160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28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2.280,96</w:t>
            </w:r>
          </w:p>
        </w:tc>
      </w:tr>
    </w:tbl>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bb) Listede yer alan” “</w:t>
      </w:r>
      <w:r w:rsidRPr="00CB1633">
        <w:rPr>
          <w:rFonts w:ascii="Times New Roman" w:eastAsia="Times New Roman" w:hAnsi="Times New Roman" w:cs="Times New Roman"/>
          <w:sz w:val="18"/>
          <w:szCs w:val="18"/>
          <w:lang w:eastAsia="tr-TR"/>
        </w:rPr>
        <w:t xml:space="preserve">P615170”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tabs>
          <w:tab w:val="left" w:pos="284"/>
          <w:tab w:val="left" w:pos="567"/>
          <w:tab w:val="left" w:pos="709"/>
        </w:tabs>
        <w:spacing w:after="0" w:line="240" w:lineRule="exact"/>
        <w:jc w:val="both"/>
        <w:rPr>
          <w:rFonts w:ascii="Times New Roman" w:eastAsia="Times New Roman" w:hAnsi="Times New Roman" w:cs="Times New Roman"/>
          <w:b/>
          <w:noProof/>
          <w:sz w:val="18"/>
          <w:szCs w:val="18"/>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50"/>
      </w:tblGrid>
      <w:tr w:rsidR="00CB1633" w:rsidRPr="00CB1633" w:rsidTr="009B65A6">
        <w:trPr>
          <w:trHeight w:val="48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1569</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P615170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Hidrosefali ameliyatları, 3.ventrikülostomi</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P615171, 615170 ve 615171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28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4.600,57</w:t>
            </w:r>
          </w:p>
        </w:tc>
      </w:tr>
    </w:tbl>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cc) Listede yer alan  “</w:t>
      </w:r>
      <w:r w:rsidRPr="00CB1633">
        <w:rPr>
          <w:rFonts w:ascii="Times New Roman" w:eastAsia="Times New Roman" w:hAnsi="Times New Roman" w:cs="Times New Roman"/>
          <w:sz w:val="18"/>
          <w:szCs w:val="18"/>
          <w:lang w:eastAsia="tr-TR"/>
        </w:rPr>
        <w:t xml:space="preserve">P615350”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tabs>
          <w:tab w:val="left" w:pos="284"/>
          <w:tab w:val="left" w:pos="567"/>
          <w:tab w:val="left" w:pos="709"/>
        </w:tabs>
        <w:spacing w:after="0" w:line="240" w:lineRule="exact"/>
        <w:jc w:val="both"/>
        <w:rPr>
          <w:rFonts w:ascii="Times New Roman" w:eastAsia="Times New Roman" w:hAnsi="Times New Roman" w:cs="Times New Roman"/>
          <w:noProof/>
          <w:sz w:val="18"/>
          <w:szCs w:val="18"/>
        </w:rPr>
      </w:pPr>
      <w:r w:rsidRPr="00CB1633">
        <w:rPr>
          <w:rFonts w:ascii="Times New Roman" w:eastAsia="Times New Roman" w:hAnsi="Times New Roman" w:cs="Times New Roman"/>
          <w:noProof/>
          <w:sz w:val="18"/>
          <w:szCs w:val="18"/>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50"/>
      </w:tblGrid>
      <w:tr w:rsidR="00CB1633" w:rsidRPr="00CB1633" w:rsidTr="009B65A6">
        <w:trPr>
          <w:trHeight w:val="48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1595</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P615350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 ventrikül içi tümörleri</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P615351, 615350 ve 615351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28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8.146,29</w:t>
            </w:r>
          </w:p>
        </w:tc>
      </w:tr>
    </w:tbl>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çç) Listede yer alan “ </w:t>
      </w:r>
      <w:r w:rsidRPr="00CB1633">
        <w:rPr>
          <w:rFonts w:ascii="Times New Roman" w:eastAsia="Times New Roman" w:hAnsi="Times New Roman" w:cs="Times New Roman"/>
          <w:sz w:val="18"/>
          <w:szCs w:val="18"/>
          <w:lang w:eastAsia="tr-TR"/>
        </w:rPr>
        <w:t xml:space="preserve">P615440”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tabs>
          <w:tab w:val="left" w:pos="284"/>
          <w:tab w:val="left" w:pos="567"/>
          <w:tab w:val="left" w:pos="709"/>
        </w:tabs>
        <w:spacing w:after="0" w:line="240" w:lineRule="exact"/>
        <w:jc w:val="both"/>
        <w:rPr>
          <w:rFonts w:ascii="Times New Roman" w:eastAsia="Times New Roman" w:hAnsi="Times New Roman" w:cs="Times New Roman"/>
          <w:b/>
          <w:noProof/>
          <w:sz w:val="18"/>
          <w:szCs w:val="18"/>
        </w:rPr>
      </w:pPr>
      <w:r w:rsidRPr="00CB1633">
        <w:rPr>
          <w:rFonts w:ascii="Times New Roman" w:eastAsia="Times New Roman" w:hAnsi="Times New Roman" w:cs="Times New Roman"/>
          <w:noProof/>
          <w:sz w:val="18"/>
          <w:szCs w:val="18"/>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50"/>
      </w:tblGrid>
      <w:tr w:rsidR="00CB1633" w:rsidRPr="00CB1633" w:rsidTr="009B65A6">
        <w:trPr>
          <w:trHeight w:val="48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1604</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P615440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Glial tümör eksizyonu, mikroşirürjikal teknikle</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P615441, P615442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28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5.448,97</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dd) Listede yer alan “</w:t>
      </w:r>
      <w:r w:rsidRPr="00CB1633">
        <w:rPr>
          <w:rFonts w:ascii="Times New Roman" w:eastAsia="Times New Roman" w:hAnsi="Times New Roman" w:cs="Times New Roman"/>
          <w:sz w:val="18"/>
          <w:szCs w:val="18"/>
          <w:lang w:eastAsia="tr-TR"/>
        </w:rPr>
        <w:t xml:space="preserve">P615600”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noProof/>
          <w:sz w:val="18"/>
          <w:szCs w:val="18"/>
        </w:rPr>
      </w:pPr>
      <w:r w:rsidRPr="00CB1633">
        <w:rPr>
          <w:rFonts w:ascii="Times New Roman" w:eastAsia="Times New Roman" w:hAnsi="Times New Roman" w:cs="Times New Roman"/>
          <w:noProof/>
          <w:sz w:val="18"/>
          <w:szCs w:val="18"/>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50"/>
      </w:tblGrid>
      <w:tr w:rsidR="00CB1633" w:rsidRPr="00CB1633" w:rsidTr="009B65A6">
        <w:trPr>
          <w:trHeight w:val="48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1626</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P615600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Transsfenoidal hipofizektomi </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Adenomektomi, P615601, 615601 ve 615600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28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5.059,02</w:t>
            </w:r>
          </w:p>
        </w:tc>
      </w:tr>
    </w:tbl>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ee) Listede yer alan “</w:t>
      </w:r>
      <w:r w:rsidRPr="00CB1633">
        <w:rPr>
          <w:rFonts w:ascii="Times New Roman" w:eastAsia="Times New Roman" w:hAnsi="Times New Roman" w:cs="Times New Roman"/>
          <w:sz w:val="18"/>
          <w:szCs w:val="18"/>
          <w:lang w:eastAsia="tr-TR"/>
        </w:rPr>
        <w:t xml:space="preserve"> P615760”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
          <w:noProof/>
          <w:sz w:val="18"/>
          <w:szCs w:val="18"/>
        </w:rPr>
      </w:pPr>
      <w:r w:rsidRPr="00CB1633">
        <w:rPr>
          <w:rFonts w:ascii="Times New Roman" w:eastAsia="Times New Roman" w:hAnsi="Times New Roman" w:cs="Times New Roman"/>
          <w:noProof/>
          <w:sz w:val="18"/>
          <w:szCs w:val="18"/>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50"/>
      </w:tblGrid>
      <w:tr w:rsidR="00CB1633" w:rsidRPr="00CB1633" w:rsidTr="009B65A6">
        <w:trPr>
          <w:trHeight w:val="72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1644</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P615760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Lomber intradural tümör eksizyonu</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616020, P615761 ve 615761 ile birlikte faturalandırılmaz.Korpektomi veya laminaplasti ile yapılmışsa ilave edilir, laminektomi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284" w:type="dxa"/>
            <w:shd w:val="clear" w:color="auto" w:fill="auto"/>
            <w:vAlign w:val="center"/>
            <w:hideMark/>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1.086,06</w:t>
            </w:r>
          </w:p>
        </w:tc>
      </w:tr>
    </w:tbl>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ff) Listede yer alan “</w:t>
      </w:r>
      <w:r w:rsidRPr="00CB1633">
        <w:rPr>
          <w:rFonts w:ascii="Times New Roman" w:eastAsia="Times New Roman" w:hAnsi="Times New Roman" w:cs="Times New Roman"/>
          <w:sz w:val="18"/>
          <w:szCs w:val="18"/>
          <w:lang w:eastAsia="tr-TR"/>
        </w:rPr>
        <w:t xml:space="preserve">P615800”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b/>
          <w:noProof/>
          <w:sz w:val="18"/>
          <w:szCs w:val="18"/>
        </w:rPr>
      </w:pPr>
      <w:r w:rsidRPr="00CB1633">
        <w:rPr>
          <w:rFonts w:ascii="Times New Roman" w:eastAsia="Times New Roman" w:hAnsi="Times New Roman" w:cs="Times New Roman"/>
          <w:noProof/>
          <w:sz w:val="18"/>
          <w:szCs w:val="18"/>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327"/>
        <w:gridCol w:w="807"/>
      </w:tblGrid>
      <w:tr w:rsidR="00CB1633" w:rsidRPr="00CB1633" w:rsidTr="009B65A6">
        <w:trPr>
          <w:trHeight w:val="96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1647</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P615800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Servikal intradural ekstramedüller tümör eksizyonu</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616070, P615801, 615801 ve 615800 ile birlikte faturalandırılmaz.Korpektomi veya laminaplasti ile yapılmışsa ilave edilir, laminektomi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327" w:type="dxa"/>
            <w:shd w:val="clear" w:color="auto" w:fill="auto"/>
            <w:vAlign w:val="center"/>
            <w:hideMark/>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07"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2.648,57</w:t>
            </w:r>
          </w:p>
        </w:tc>
      </w:tr>
    </w:tbl>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gg) Listede yer alan “</w:t>
      </w:r>
      <w:r w:rsidRPr="00CB1633">
        <w:rPr>
          <w:rFonts w:ascii="Times New Roman" w:eastAsia="Times New Roman" w:hAnsi="Times New Roman" w:cs="Times New Roman"/>
          <w:sz w:val="18"/>
          <w:szCs w:val="18"/>
          <w:lang w:eastAsia="tr-TR"/>
        </w:rPr>
        <w:t>P615830”</w:t>
      </w:r>
      <w:r w:rsidRPr="00CB1633">
        <w:rPr>
          <w:rFonts w:ascii="Times New Roman" w:eastAsia="Times New Roman" w:hAnsi="Times New Roman" w:cs="Times New Roman"/>
          <w:bCs/>
          <w:sz w:val="18"/>
          <w:szCs w:val="18"/>
          <w:lang w:eastAsia="tr-TR"/>
        </w:rPr>
        <w:t xml:space="preserve"> 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noProof/>
          <w:sz w:val="18"/>
          <w:szCs w:val="18"/>
        </w:rPr>
      </w:pPr>
      <w:r w:rsidRPr="00CB1633">
        <w:rPr>
          <w:rFonts w:ascii="Times New Roman" w:eastAsia="Times New Roman" w:hAnsi="Times New Roman" w:cs="Times New Roman"/>
          <w:noProof/>
          <w:sz w:val="18"/>
          <w:szCs w:val="18"/>
        </w:rPr>
        <w:t>“</w:t>
      </w:r>
    </w:p>
    <w:tbl>
      <w:tblPr>
        <w:tblW w:w="9087" w:type="dxa"/>
        <w:tblInd w:w="55" w:type="dxa"/>
        <w:tblCellMar>
          <w:left w:w="70" w:type="dxa"/>
          <w:right w:w="70" w:type="dxa"/>
        </w:tblCellMar>
        <w:tblLook w:val="04A0" w:firstRow="1" w:lastRow="0" w:firstColumn="1" w:lastColumn="0" w:noHBand="0" w:noVBand="1"/>
      </w:tblPr>
      <w:tblGrid>
        <w:gridCol w:w="724"/>
        <w:gridCol w:w="851"/>
        <w:gridCol w:w="2976"/>
        <w:gridCol w:w="2977"/>
        <w:gridCol w:w="425"/>
        <w:gridCol w:w="284"/>
        <w:gridCol w:w="850"/>
      </w:tblGrid>
      <w:tr w:rsidR="00CB1633" w:rsidRPr="00CB1633" w:rsidTr="009B65A6">
        <w:trPr>
          <w:trHeight w:val="720"/>
        </w:trPr>
        <w:tc>
          <w:tcPr>
            <w:tcW w:w="724"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1650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P615830</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ind w:left="7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Spinal syringomyeli drenajı eksizyonu</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616020, 616070, 616110 ile birlikte faturalandırılmaz. Laminaplasti ile yapılmışsa ilave edilir, laminektomi dahil</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2.803,54</w:t>
            </w:r>
          </w:p>
        </w:tc>
      </w:tr>
    </w:tbl>
    <w:p w:rsidR="00CB1633" w:rsidRPr="00CB1633" w:rsidRDefault="00CB1633" w:rsidP="00CB1633">
      <w:pPr>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    </w:t>
      </w:r>
    </w:p>
    <w:p w:rsidR="006D3191" w:rsidRDefault="006D3191"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6D3191" w:rsidRDefault="006D3191"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6D3191" w:rsidRDefault="006D3191"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ğğ) Listede yer alan “P615831” SUT kodlu işlem satırı aşağıdaki şekilde değiştirilmiştir.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162"/>
        <w:gridCol w:w="2927"/>
        <w:gridCol w:w="411"/>
        <w:gridCol w:w="284"/>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1651</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P615831</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Servikal anterior oblik korpektomi tek omurga </w:t>
            </w:r>
          </w:p>
        </w:tc>
        <w:tc>
          <w:tcPr>
            <w:tcW w:w="292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284"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3.421,00</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hh) Listede yer alan</w:t>
      </w:r>
      <w:r w:rsidRPr="00CB1633">
        <w:rPr>
          <w:rFonts w:ascii="Times New Roman" w:eastAsia="Times New Roman" w:hAnsi="Times New Roman" w:cs="Times New Roman"/>
          <w:sz w:val="18"/>
          <w:szCs w:val="18"/>
          <w:lang w:eastAsia="tr-TR"/>
        </w:rPr>
        <w:t xml:space="preserve"> “P615840”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tabs>
          <w:tab w:val="left" w:pos="284"/>
          <w:tab w:val="left" w:pos="567"/>
          <w:tab w:val="left" w:pos="709"/>
        </w:tabs>
        <w:spacing w:after="0" w:line="240" w:lineRule="exact"/>
        <w:jc w:val="both"/>
        <w:rPr>
          <w:rFonts w:ascii="Times New Roman" w:eastAsia="Times New Roman" w:hAnsi="Times New Roman" w:cs="Times New Roman"/>
          <w:b/>
          <w:noProof/>
          <w:sz w:val="18"/>
          <w:szCs w:val="18"/>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50"/>
      </w:tblGrid>
      <w:tr w:rsidR="00CB1633" w:rsidRPr="00CB1633" w:rsidTr="009B65A6">
        <w:trPr>
          <w:trHeight w:val="96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1652</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P615840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Torakal intradural ekstramedüller tümör eksizyonu</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616110, P616110, 615840, P615841 ve 615841 ile birlikte faturalandırılmaz.Korpektomi veya laminaplasti ile yapılmışsa ilave edilir, laminektomi dahil</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284" w:type="dxa"/>
            <w:shd w:val="clear" w:color="auto" w:fill="auto"/>
            <w:vAlign w:val="center"/>
            <w:hideMark/>
          </w:tcPr>
          <w:p w:rsidR="00CB1633" w:rsidRPr="00CB1633" w:rsidRDefault="00CB1633" w:rsidP="00CB1633">
            <w:pPr>
              <w:spacing w:after="0" w:line="240" w:lineRule="auto"/>
              <w:ind w:firstLineChars="100" w:firstLine="180"/>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2.185,50</w:t>
            </w:r>
          </w:p>
        </w:tc>
      </w:tr>
    </w:tbl>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ıı) Listede yer alan</w:t>
      </w:r>
      <w:r w:rsidRPr="00CB1633">
        <w:rPr>
          <w:rFonts w:ascii="Times New Roman" w:eastAsia="Times New Roman" w:hAnsi="Times New Roman" w:cs="Times New Roman"/>
          <w:sz w:val="18"/>
          <w:szCs w:val="18"/>
          <w:lang w:eastAsia="tr-TR"/>
        </w:rPr>
        <w:t xml:space="preserve"> “P615920”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tabs>
          <w:tab w:val="left" w:pos="284"/>
          <w:tab w:val="left" w:pos="567"/>
          <w:tab w:val="left" w:pos="709"/>
        </w:tabs>
        <w:spacing w:after="0" w:line="240" w:lineRule="exact"/>
        <w:jc w:val="both"/>
        <w:rPr>
          <w:rFonts w:ascii="Times New Roman" w:eastAsia="Times New Roman" w:hAnsi="Times New Roman" w:cs="Times New Roman"/>
          <w:b/>
          <w:noProof/>
          <w:sz w:val="18"/>
          <w:szCs w:val="18"/>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50"/>
      </w:tblGrid>
      <w:tr w:rsidR="00CB1633" w:rsidRPr="00CB1633" w:rsidTr="009B65A6">
        <w:trPr>
          <w:trHeight w:val="72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1660</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P615920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Lomber mikrocerrahi ile diskektomi, tek seviye </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615920, P615921, 615921, P615922 ve 615922 ile birlikte faturalandırılamaz. Klasik, laminotomi ile birlikte</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28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1.929,34</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ii) Listede yer alan “</w:t>
      </w:r>
      <w:r w:rsidRPr="00CB1633">
        <w:rPr>
          <w:rFonts w:ascii="Times New Roman" w:eastAsia="Times New Roman" w:hAnsi="Times New Roman" w:cs="Times New Roman"/>
          <w:sz w:val="18"/>
          <w:szCs w:val="18"/>
          <w:lang w:eastAsia="tr-TR"/>
        </w:rPr>
        <w:t xml:space="preserve">P616140”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noProof/>
          <w:sz w:val="18"/>
          <w:szCs w:val="18"/>
        </w:rPr>
      </w:pPr>
      <w:r w:rsidRPr="00CB1633">
        <w:rPr>
          <w:rFonts w:ascii="Times New Roman" w:eastAsia="Times New Roman" w:hAnsi="Times New Roman" w:cs="Times New Roman"/>
          <w:noProof/>
          <w:sz w:val="18"/>
          <w:szCs w:val="18"/>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50"/>
      </w:tblGrid>
      <w:tr w:rsidR="00CB1633" w:rsidRPr="00CB1633" w:rsidTr="009B65A6">
        <w:trPr>
          <w:trHeight w:val="480"/>
        </w:trPr>
        <w:tc>
          <w:tcPr>
            <w:tcW w:w="724" w:type="dxa"/>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p>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1683</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P616140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Transoral odontoidektomi</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616140, 616141 ve P616141 ile birlikte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28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4.742,95</w:t>
            </w:r>
          </w:p>
        </w:tc>
      </w:tr>
    </w:tbl>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284"/>
          <w:tab w:val="left" w:pos="567"/>
          <w:tab w:val="left" w:pos="709"/>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jj) Listede yer alan “</w:t>
      </w:r>
      <w:r w:rsidRPr="00CB1633">
        <w:rPr>
          <w:rFonts w:ascii="Times New Roman" w:eastAsia="Times New Roman" w:hAnsi="Times New Roman" w:cs="Times New Roman"/>
          <w:sz w:val="18"/>
          <w:szCs w:val="18"/>
          <w:lang w:eastAsia="tr-TR"/>
        </w:rPr>
        <w:t xml:space="preserve">P618200”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tabs>
          <w:tab w:val="left" w:pos="284"/>
          <w:tab w:val="left" w:pos="567"/>
          <w:tab w:val="left" w:pos="709"/>
        </w:tabs>
        <w:spacing w:after="0" w:line="240" w:lineRule="exact"/>
        <w:jc w:val="both"/>
        <w:rPr>
          <w:rFonts w:ascii="Times New Roman" w:eastAsia="Times New Roman" w:hAnsi="Times New Roman" w:cs="Times New Roman"/>
          <w:noProof/>
          <w:sz w:val="18"/>
          <w:szCs w:val="18"/>
        </w:rPr>
      </w:pPr>
      <w:r w:rsidRPr="00CB1633">
        <w:rPr>
          <w:rFonts w:ascii="Times New Roman" w:eastAsia="Times New Roman" w:hAnsi="Times New Roman" w:cs="Times New Roman"/>
          <w:noProof/>
          <w:sz w:val="18"/>
          <w:szCs w:val="18"/>
        </w:rPr>
        <w:t>“</w:t>
      </w:r>
    </w:p>
    <w:tbl>
      <w:tblPr>
        <w:tblW w:w="90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60"/>
      </w:tblGrid>
      <w:tr w:rsidR="00CB1633" w:rsidRPr="00CB1633" w:rsidTr="009B65A6">
        <w:trPr>
          <w:trHeight w:val="707"/>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1887</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P618200</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Koklear implant yerleştirilmesi</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P618021, P618090, P618100, P618201, P618202, P618203, P618250, P618340, P618410 ile birlikte faturalandırılmaz. Üçüncü basamak sağlık kurumlarınca faturalandırılır. Koklear implant ve seti dahil.  Bir hasta için ömrü boyunca herbir taraf için bir defa faturalandırılır.Bu kod faturalandırılan hastalara P618204 kodu ömür boyunca faturalandırılmaz.</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A3</w:t>
            </w:r>
          </w:p>
        </w:tc>
        <w:tc>
          <w:tcPr>
            <w:tcW w:w="28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86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46.000,00</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kk) Listede yer alan “</w:t>
      </w:r>
      <w:r w:rsidRPr="00CB1633">
        <w:rPr>
          <w:rFonts w:ascii="Times New Roman" w:eastAsia="Times New Roman" w:hAnsi="Times New Roman" w:cs="Times New Roman"/>
          <w:sz w:val="18"/>
          <w:szCs w:val="18"/>
          <w:lang w:eastAsia="tr-TR"/>
        </w:rPr>
        <w:t>P618202”</w:t>
      </w:r>
      <w:r w:rsidRPr="00CB1633">
        <w:rPr>
          <w:rFonts w:ascii="Times New Roman" w:eastAsia="Times New Roman" w:hAnsi="Times New Roman" w:cs="Times New Roman"/>
          <w:bCs/>
          <w:sz w:val="18"/>
          <w:szCs w:val="18"/>
          <w:lang w:eastAsia="tr-TR"/>
        </w:rPr>
        <w:t xml:space="preserve"> SUT kodlu işlem satırı aşağıdaki şekilde değiştirilmiştir.</w:t>
      </w:r>
    </w:p>
    <w:p w:rsidR="00CB1633" w:rsidRPr="00CB1633" w:rsidRDefault="00CB1633" w:rsidP="00CB1633">
      <w:pPr>
        <w:spacing w:after="0" w:line="240" w:lineRule="auto"/>
        <w:jc w:val="both"/>
        <w:rPr>
          <w:rFonts w:ascii="Times New Roman" w:eastAsia="Times New Roman" w:hAnsi="Times New Roman" w:cs="Times New Roman"/>
          <w:noProof/>
          <w:sz w:val="18"/>
          <w:szCs w:val="18"/>
        </w:rPr>
      </w:pPr>
      <w:r w:rsidRPr="00CB1633">
        <w:rPr>
          <w:rFonts w:ascii="Times New Roman" w:eastAsia="Times New Roman" w:hAnsi="Times New Roman" w:cs="Times New Roman"/>
          <w:noProof/>
          <w:sz w:val="18"/>
          <w:szCs w:val="18"/>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425"/>
        <w:gridCol w:w="284"/>
        <w:gridCol w:w="850"/>
      </w:tblGrid>
      <w:tr w:rsidR="00CB1633" w:rsidRPr="00CB1633" w:rsidTr="009B65A6">
        <w:trPr>
          <w:trHeight w:val="1680"/>
        </w:trPr>
        <w:tc>
          <w:tcPr>
            <w:tcW w:w="724" w:type="dxa"/>
            <w:vAlign w:val="center"/>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1889</w:t>
            </w:r>
          </w:p>
        </w:tc>
        <w:tc>
          <w:tcPr>
            <w:tcW w:w="781"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P618202</w:t>
            </w:r>
          </w:p>
        </w:tc>
        <w:tc>
          <w:tcPr>
            <w:tcW w:w="3046" w:type="dxa"/>
            <w:shd w:val="clear" w:color="auto" w:fill="auto"/>
            <w:vAlign w:val="center"/>
            <w:hideMark/>
          </w:tcPr>
          <w:p w:rsidR="00CB1633" w:rsidRPr="00CB1633" w:rsidRDefault="00CB1633" w:rsidP="00CB1633">
            <w:pPr>
              <w:spacing w:after="0" w:line="240" w:lineRule="auto"/>
              <w:ind w:left="141"/>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Kemiğe implante edilebilir işitme cihazı yerleştirilmesi </w:t>
            </w:r>
          </w:p>
        </w:tc>
        <w:tc>
          <w:tcPr>
            <w:tcW w:w="2977" w:type="dxa"/>
            <w:shd w:val="clear" w:color="auto" w:fill="auto"/>
            <w:vAlign w:val="center"/>
            <w:hideMark/>
          </w:tcPr>
          <w:p w:rsidR="00CB1633" w:rsidRPr="00CB1633" w:rsidRDefault="00CB1633" w:rsidP="00CB1633">
            <w:pPr>
              <w:spacing w:after="0" w:line="240" w:lineRule="auto"/>
              <w:ind w:left="72"/>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P618021, P618090, P618100, P618200, P618201, P618203, P618250, P618340, P618410 ile birlikte faturalandırılmaz. Üçüncü basamak sağlık kurumlarınca faturalandırılır.Kemiğe Monte İşitme Cihazı ve Aksesuarları hariç,Bir hasta için ömrü boyunca bir defa faturalandırılır.</w:t>
            </w:r>
          </w:p>
        </w:tc>
        <w:tc>
          <w:tcPr>
            <w:tcW w:w="425"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w:t>
            </w:r>
          </w:p>
        </w:tc>
        <w:tc>
          <w:tcPr>
            <w:tcW w:w="284"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w:t>
            </w:r>
          </w:p>
        </w:tc>
        <w:tc>
          <w:tcPr>
            <w:tcW w:w="850" w:type="dxa"/>
            <w:shd w:val="clear" w:color="auto" w:fill="auto"/>
            <w:vAlign w:val="center"/>
            <w:hideMark/>
          </w:tcPr>
          <w:p w:rsidR="00CB1633" w:rsidRPr="00CB1633" w:rsidRDefault="00CB1633" w:rsidP="00CB1633">
            <w:pPr>
              <w:spacing w:after="0" w:line="240" w:lineRule="auto"/>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1.929,34</w:t>
            </w:r>
          </w:p>
        </w:tc>
      </w:tr>
    </w:tbl>
    <w:p w:rsidR="00CB1633" w:rsidRPr="00CB1633" w:rsidRDefault="00CB1633" w:rsidP="00CB1633">
      <w:pPr>
        <w:spacing w:after="0" w:line="240" w:lineRule="auto"/>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ll) Listede yer alan “</w:t>
      </w:r>
      <w:r w:rsidRPr="00CB1633">
        <w:rPr>
          <w:rFonts w:ascii="Times New Roman" w:eastAsia="Times New Roman" w:hAnsi="Times New Roman" w:cs="Times New Roman"/>
          <w:sz w:val="18"/>
          <w:szCs w:val="18"/>
          <w:lang w:eastAsia="tr-TR"/>
        </w:rPr>
        <w:t xml:space="preserve">P704210” </w:t>
      </w:r>
      <w:r w:rsidRPr="00CB1633">
        <w:rPr>
          <w:rFonts w:ascii="Times New Roman" w:eastAsia="Times New Roman" w:hAnsi="Times New Roman" w:cs="Times New Roman"/>
          <w:bCs/>
          <w:sz w:val="18"/>
          <w:szCs w:val="18"/>
          <w:lang w:eastAsia="tr-TR"/>
        </w:rPr>
        <w:t>SUT kodlu işlem satırı aşağıdaki şekilde değiştirilmiştir.</w:t>
      </w:r>
    </w:p>
    <w:p w:rsidR="00CB1633" w:rsidRPr="00CB1633" w:rsidRDefault="00CB1633" w:rsidP="00CB1633">
      <w:pPr>
        <w:spacing w:after="0" w:line="240" w:lineRule="exact"/>
        <w:jc w:val="both"/>
        <w:rPr>
          <w:rFonts w:ascii="Times New Roman" w:eastAsia="Times New Roman" w:hAnsi="Times New Roman" w:cs="Times New Roman"/>
          <w:b/>
          <w:noProof/>
          <w:sz w:val="18"/>
          <w:szCs w:val="18"/>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66"/>
        <w:gridCol w:w="782"/>
        <w:gridCol w:w="3103"/>
        <w:gridCol w:w="2988"/>
        <w:gridCol w:w="414"/>
        <w:gridCol w:w="284"/>
        <w:gridCol w:w="850"/>
      </w:tblGrid>
      <w:tr w:rsidR="00CB1633" w:rsidRPr="00CB1633" w:rsidTr="009B65A6">
        <w:trPr>
          <w:trHeight w:val="878"/>
        </w:trPr>
        <w:tc>
          <w:tcPr>
            <w:tcW w:w="666"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P704210</w:t>
            </w:r>
          </w:p>
        </w:tc>
        <w:tc>
          <w:tcPr>
            <w:tcW w:w="3103"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Acil hemodiyalizi</w:t>
            </w:r>
          </w:p>
        </w:tc>
        <w:tc>
          <w:tcPr>
            <w:tcW w:w="2988"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SUT'un 2.4.4.D.1-1 numaralı maddesine bakınız. Aynı gün yalnızca bir defa ve sadece yatarak tedavilerde faturalandırılır. P704230, P704233, P704234, 704230, 704233, 704234 ile aynı gün faturalandırılmaz. A-V fistül </w:t>
            </w:r>
            <w:r w:rsidRPr="00CB1633">
              <w:rPr>
                <w:rFonts w:ascii="Times New Roman" w:eastAsia="Times New Roman" w:hAnsi="Times New Roman" w:cs="Times New Roman"/>
                <w:sz w:val="18"/>
                <w:szCs w:val="18"/>
                <w:lang w:eastAsia="tr-TR"/>
              </w:rPr>
              <w:lastRenderedPageBreak/>
              <w:t>iğnesi, A-V kan seti, diyalizör, serum, antikoagülan olarak kullanılan düşük molekül ağırlıklılar dahil her türlü heparin, konsantre hemodiyaliz solüsyonu (bazik ve asidik), Sağlık Bakanlığınca yayımlanan Diyaliz Merkezleri Hakkındaki Yönetmelik gereğince yapılması zorunlu olan tetkikler ile kullanılan her türlü serum ve seans sırasında gelişen komplikasyonların tedavisinde kullanılan ilaçlar dahildir.</w:t>
            </w:r>
          </w:p>
        </w:tc>
        <w:tc>
          <w:tcPr>
            <w:tcW w:w="414"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p>
        </w:tc>
        <w:tc>
          <w:tcPr>
            <w:tcW w:w="284"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303,54</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lastRenderedPageBreak/>
        <w:t xml:space="preserve">                                                                                                                                                                                       ”</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noProof/>
          <w:sz w:val="18"/>
          <w:szCs w:val="18"/>
        </w:rPr>
        <w:t>mm)</w:t>
      </w:r>
      <w:r w:rsidRPr="00CB1633">
        <w:rPr>
          <w:rFonts w:ascii="Times New Roman" w:eastAsia="Times New Roman" w:hAnsi="Times New Roman" w:cs="Times New Roman"/>
          <w:bCs/>
          <w:sz w:val="18"/>
          <w:szCs w:val="18"/>
          <w:lang w:eastAsia="tr-TR"/>
        </w:rPr>
        <w:t xml:space="preserve"> Listede yer alan “P704231” SUT kodlu işlem satırı aşağıdaki şekilde değiştirilmiştir.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162"/>
        <w:gridCol w:w="2927"/>
        <w:gridCol w:w="411"/>
        <w:gridCol w:w="284"/>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2406</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P704231</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Hemodiyaliz için kateter yerleştirilmesi</w:t>
            </w:r>
          </w:p>
        </w:tc>
        <w:tc>
          <w:tcPr>
            <w:tcW w:w="292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Kateter dahil</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E</w:t>
            </w:r>
          </w:p>
        </w:tc>
        <w:tc>
          <w:tcPr>
            <w:tcW w:w="284"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252,95</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noProof/>
          <w:sz w:val="18"/>
          <w:szCs w:val="18"/>
        </w:rPr>
        <w:t xml:space="preserve">nn) </w:t>
      </w:r>
      <w:r w:rsidRPr="00CB1633">
        <w:rPr>
          <w:rFonts w:ascii="Times New Roman" w:eastAsia="Times New Roman" w:hAnsi="Times New Roman" w:cs="Times New Roman"/>
          <w:bCs/>
          <w:sz w:val="18"/>
          <w:szCs w:val="18"/>
          <w:lang w:eastAsia="tr-TR"/>
        </w:rPr>
        <w:t>Listede yer alan “P704232” SUT kodlu işlem satırı aşağıdaki şekilde değiştirilmiştir.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162"/>
        <w:gridCol w:w="2927"/>
        <w:gridCol w:w="411"/>
        <w:gridCol w:w="284"/>
        <w:gridCol w:w="850"/>
      </w:tblGrid>
      <w:tr w:rsidR="00CB1633" w:rsidRPr="00CB1633" w:rsidTr="009B65A6">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2407</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P704232</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Kalıcı tünelli kateter yerleştirilmesi</w:t>
            </w:r>
          </w:p>
        </w:tc>
        <w:tc>
          <w:tcPr>
            <w:tcW w:w="2927"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Kateter dahil</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E</w:t>
            </w:r>
          </w:p>
        </w:tc>
        <w:tc>
          <w:tcPr>
            <w:tcW w:w="284"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505,90</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b/>
          <w:sz w:val="18"/>
          <w:szCs w:val="18"/>
        </w:rPr>
        <w:t>MADDE 22-</w:t>
      </w:r>
      <w:r w:rsidRPr="00CB1633">
        <w:rPr>
          <w:rFonts w:ascii="Times New Roman" w:eastAsia="Calibri" w:hAnsi="Times New Roman" w:cs="Times New Roman"/>
          <w:sz w:val="18"/>
          <w:szCs w:val="18"/>
        </w:rPr>
        <w:t xml:space="preserve"> Aynı Tebliğ eki İşlem Puanına Dahil Basit Sıhhi Sarf Malzemeler Listesi (EK-3/B-1)’nin sonuna gelmek üzere aşağıdaki satır eklenmiştir. </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0" w:type="auto"/>
        <w:tblInd w:w="70" w:type="dxa"/>
        <w:tblCellMar>
          <w:left w:w="70" w:type="dxa"/>
          <w:right w:w="70" w:type="dxa"/>
        </w:tblCellMar>
        <w:tblLook w:val="04A0" w:firstRow="1" w:lastRow="0" w:firstColumn="1" w:lastColumn="0" w:noHBand="0" w:noVBand="1"/>
      </w:tblPr>
      <w:tblGrid>
        <w:gridCol w:w="567"/>
        <w:gridCol w:w="5387"/>
        <w:gridCol w:w="3118"/>
      </w:tblGrid>
      <w:tr w:rsidR="00CB1633" w:rsidRPr="00CB1633" w:rsidTr="009B65A6">
        <w:trPr>
          <w:trHeight w:val="3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633" w:rsidRPr="00CB1633" w:rsidRDefault="00CB1633" w:rsidP="00CB1633">
            <w:pPr>
              <w:spacing w:after="0" w:line="240" w:lineRule="exact"/>
              <w:jc w:val="center"/>
              <w:rPr>
                <w:rFonts w:ascii="Times New Roman" w:hAnsi="Times New Roman" w:cs="Times New Roman"/>
                <w:sz w:val="18"/>
                <w:szCs w:val="18"/>
                <w:lang w:eastAsia="tr-TR"/>
              </w:rPr>
            </w:pPr>
            <w:r w:rsidRPr="00CB1633">
              <w:rPr>
                <w:rFonts w:ascii="Times New Roman" w:hAnsi="Times New Roman" w:cs="Times New Roman"/>
                <w:sz w:val="18"/>
                <w:szCs w:val="18"/>
                <w:lang w:eastAsia="tr-TR"/>
              </w:rPr>
              <w:t>53</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CB1633" w:rsidRPr="00CB1633" w:rsidRDefault="00CB1633" w:rsidP="00CB1633">
            <w:pPr>
              <w:spacing w:after="0" w:line="240" w:lineRule="exact"/>
              <w:rPr>
                <w:rFonts w:ascii="Times New Roman" w:hAnsi="Times New Roman" w:cs="Times New Roman"/>
                <w:sz w:val="18"/>
                <w:szCs w:val="18"/>
                <w:lang w:eastAsia="tr-TR"/>
              </w:rPr>
            </w:pPr>
            <w:r w:rsidRPr="00CB1633">
              <w:rPr>
                <w:rFonts w:ascii="Times New Roman" w:hAnsi="Times New Roman" w:cs="Times New Roman"/>
                <w:sz w:val="18"/>
                <w:szCs w:val="18"/>
                <w:lang w:eastAsia="tr-TR"/>
              </w:rPr>
              <w:t>Kafa bandı</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CB1633" w:rsidRPr="00CB1633" w:rsidRDefault="00CB1633" w:rsidP="00CB1633">
            <w:pPr>
              <w:spacing w:after="0" w:line="240" w:lineRule="exact"/>
              <w:rPr>
                <w:rFonts w:ascii="Times New Roman" w:hAnsi="Times New Roman" w:cs="Times New Roman"/>
                <w:sz w:val="18"/>
                <w:szCs w:val="18"/>
                <w:lang w:eastAsia="tr-TR"/>
              </w:rPr>
            </w:pPr>
            <w:r w:rsidRPr="00CB1633">
              <w:rPr>
                <w:rFonts w:ascii="Times New Roman" w:hAnsi="Times New Roman" w:cs="Times New Roman"/>
                <w:sz w:val="18"/>
                <w:szCs w:val="18"/>
                <w:lang w:eastAsia="tr-TR"/>
              </w:rPr>
              <w:t>Diğer Malzeme</w:t>
            </w:r>
          </w:p>
        </w:tc>
      </w:tr>
    </w:tbl>
    <w:p w:rsidR="00CB1633" w:rsidRPr="00CB1633" w:rsidRDefault="00CB1633" w:rsidP="00CB163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w:t>
      </w:r>
    </w:p>
    <w:p w:rsidR="00CB1633" w:rsidRPr="00CB1633" w:rsidRDefault="00CB1633" w:rsidP="00CB1633">
      <w:pPr>
        <w:tabs>
          <w:tab w:val="left" w:pos="70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b/>
          <w:bCs/>
          <w:color w:val="000000"/>
          <w:sz w:val="18"/>
          <w:szCs w:val="18"/>
          <w:lang w:eastAsia="tr-TR"/>
        </w:rPr>
        <w:t xml:space="preserve">                MADDE 23-</w:t>
      </w:r>
      <w:r w:rsidRPr="00CB1633">
        <w:rPr>
          <w:rFonts w:ascii="Times New Roman" w:eastAsia="Times New Roman" w:hAnsi="Times New Roman" w:cs="Times New Roman"/>
          <w:color w:val="000000"/>
          <w:sz w:val="18"/>
          <w:szCs w:val="18"/>
          <w:lang w:eastAsia="tr-TR"/>
        </w:rPr>
        <w:t xml:space="preserve"> Aynı Tebliğin eki Eksternal Alt ve Üst Ekstremite/Gövde Protez Ortezler Listesi                            (Ek-3/C-2)’ nde aşağıdaki </w:t>
      </w:r>
      <w:r w:rsidRPr="00CB1633">
        <w:rPr>
          <w:rFonts w:ascii="Times New Roman" w:eastAsia="Times New Roman" w:hAnsi="Times New Roman" w:cs="Times New Roman"/>
          <w:bCs/>
          <w:sz w:val="18"/>
          <w:szCs w:val="18"/>
          <w:lang w:eastAsia="tr-TR"/>
        </w:rPr>
        <w:t>düzenlemeler yapılmıştır.</w:t>
      </w:r>
    </w:p>
    <w:p w:rsidR="00CB1633" w:rsidRPr="00CB1633" w:rsidRDefault="00CB1633" w:rsidP="00CB1633">
      <w:pPr>
        <w:tabs>
          <w:tab w:val="left" w:pos="90"/>
          <w:tab w:val="left" w:pos="180"/>
        </w:tabs>
        <w:spacing w:after="0" w:line="240" w:lineRule="exact"/>
        <w:ind w:firstLine="709"/>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color w:val="000000"/>
          <w:sz w:val="18"/>
          <w:szCs w:val="18"/>
          <w:lang w:eastAsia="tr-TR"/>
        </w:rPr>
        <w:t>a) Listenin “Myoelektrik Kontrollü Üst Ekstremite Protezleri” başlığının altında yer alan ödeme kural ve kriterlerinin ikinci fıkrasındaki “Bilkent FTR Eğitim Araştırma Hastanesince”  ibaresi “Gaziler Fizik Tedavi Rehabilitasyon Eğitim Araştırma Hastanesince” şeklinde değiştirilmiştir.</w:t>
      </w:r>
      <w:r w:rsidRPr="00CB1633">
        <w:rPr>
          <w:rFonts w:ascii="Times New Roman" w:eastAsia="Times New Roman" w:hAnsi="Times New Roman" w:cs="Times New Roman"/>
          <w:sz w:val="18"/>
          <w:szCs w:val="18"/>
          <w:lang w:eastAsia="tr-TR"/>
        </w:rPr>
        <w:t xml:space="preserve"> </w:t>
      </w:r>
    </w:p>
    <w:p w:rsidR="00CB1633" w:rsidRPr="00CB1633" w:rsidRDefault="00CB1633" w:rsidP="00CB1633">
      <w:pPr>
        <w:tabs>
          <w:tab w:val="left" w:pos="90"/>
          <w:tab w:val="left" w:pos="180"/>
        </w:tabs>
        <w:spacing w:after="0" w:line="240" w:lineRule="exact"/>
        <w:ind w:firstLine="709"/>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b) Listenin “Özel Koşullar” başlıklı bölümünün 18 inci ve 19 uncu maddelerinde yer alan “Bilkent FTR Eğitim Araştırma Hastanesince” ibareleri “Gaziler Fizik Tedavi Rehabilitasyon Eğitim Araştırma Hastanesince” şeklinde değiştirilmiştir.</w:t>
      </w:r>
    </w:p>
    <w:p w:rsidR="00CB1633" w:rsidRPr="00CB1633" w:rsidRDefault="00CB1633" w:rsidP="00CB1633">
      <w:pPr>
        <w:tabs>
          <w:tab w:val="left" w:pos="90"/>
          <w:tab w:val="left" w:pos="180"/>
          <w:tab w:val="left" w:pos="720"/>
        </w:tabs>
        <w:spacing w:after="0" w:line="240" w:lineRule="exact"/>
        <w:jc w:val="both"/>
        <w:rPr>
          <w:rFonts w:ascii="Times New Roman" w:eastAsia="Times New Roman" w:hAnsi="Times New Roman" w:cs="Times New Roman"/>
          <w:b/>
          <w:bCs/>
          <w:color w:val="000000"/>
          <w:sz w:val="18"/>
          <w:szCs w:val="18"/>
          <w:lang w:eastAsia="tr-TR"/>
        </w:rPr>
      </w:pPr>
      <w:r w:rsidRPr="00CB1633">
        <w:rPr>
          <w:rFonts w:ascii="Times New Roman" w:eastAsia="Times New Roman" w:hAnsi="Times New Roman" w:cs="Times New Roman"/>
          <w:b/>
          <w:bCs/>
          <w:color w:val="000000"/>
          <w:sz w:val="18"/>
          <w:szCs w:val="18"/>
          <w:lang w:eastAsia="tr-TR"/>
        </w:rPr>
        <w:t xml:space="preserve">               </w:t>
      </w:r>
    </w:p>
    <w:p w:rsidR="00CB1633" w:rsidRPr="00CB1633" w:rsidRDefault="00CB1633" w:rsidP="00CB1633">
      <w:pPr>
        <w:tabs>
          <w:tab w:val="left" w:pos="90"/>
          <w:tab w:val="left" w:pos="180"/>
          <w:tab w:val="left" w:pos="72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b/>
          <w:bCs/>
          <w:color w:val="000000"/>
          <w:sz w:val="18"/>
          <w:szCs w:val="18"/>
          <w:lang w:eastAsia="tr-TR"/>
        </w:rPr>
        <w:tab/>
      </w:r>
      <w:r w:rsidRPr="00CB1633">
        <w:rPr>
          <w:rFonts w:ascii="Times New Roman" w:eastAsia="Times New Roman" w:hAnsi="Times New Roman" w:cs="Times New Roman"/>
          <w:b/>
          <w:bCs/>
          <w:color w:val="000000"/>
          <w:sz w:val="18"/>
          <w:szCs w:val="18"/>
          <w:lang w:eastAsia="tr-TR"/>
        </w:rPr>
        <w:tab/>
      </w:r>
      <w:r w:rsidRPr="00CB1633">
        <w:rPr>
          <w:rFonts w:ascii="Times New Roman" w:eastAsia="Times New Roman" w:hAnsi="Times New Roman" w:cs="Times New Roman"/>
          <w:b/>
          <w:bCs/>
          <w:color w:val="000000"/>
          <w:sz w:val="18"/>
          <w:szCs w:val="18"/>
          <w:lang w:eastAsia="tr-TR"/>
        </w:rPr>
        <w:tab/>
        <w:t xml:space="preserve"> MADDE 24-</w:t>
      </w:r>
      <w:r w:rsidRPr="00CB1633">
        <w:rPr>
          <w:rFonts w:ascii="Times New Roman" w:eastAsia="Times New Roman" w:hAnsi="Times New Roman" w:cs="Times New Roman"/>
          <w:bCs/>
          <w:color w:val="000000"/>
          <w:sz w:val="18"/>
          <w:szCs w:val="18"/>
          <w:lang w:eastAsia="tr-TR"/>
        </w:rPr>
        <w:t xml:space="preserve"> </w:t>
      </w:r>
      <w:r w:rsidRPr="00CB1633">
        <w:rPr>
          <w:rFonts w:ascii="Times New Roman" w:eastAsia="Times New Roman" w:hAnsi="Times New Roman" w:cs="Times New Roman"/>
          <w:color w:val="000000"/>
          <w:sz w:val="18"/>
          <w:szCs w:val="18"/>
          <w:lang w:eastAsia="tr-TR"/>
        </w:rPr>
        <w:t xml:space="preserve">Aynı Tebliğ eki Tıbbi Sarf Malzemeler Listesi (EK-3/C-4)’ nde aşağıdaki </w:t>
      </w:r>
      <w:r w:rsidRPr="00CB1633">
        <w:rPr>
          <w:rFonts w:ascii="Times New Roman" w:eastAsia="Times New Roman" w:hAnsi="Times New Roman" w:cs="Times New Roman"/>
          <w:bCs/>
          <w:sz w:val="18"/>
          <w:szCs w:val="18"/>
          <w:lang w:eastAsia="tr-TR"/>
        </w:rPr>
        <w:t>düzenlemeler yapılmıştır.</w:t>
      </w:r>
    </w:p>
    <w:p w:rsidR="00CB1633" w:rsidRPr="00CB1633" w:rsidRDefault="00CB1633" w:rsidP="00CB1633">
      <w:pPr>
        <w:keepNext/>
        <w:keepLines/>
        <w:tabs>
          <w:tab w:val="left" w:pos="720"/>
        </w:tabs>
        <w:spacing w:after="0" w:line="240" w:lineRule="exact"/>
        <w:ind w:firstLine="720"/>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 xml:space="preserve">a)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Times New Roman" w:hAnsi="Times New Roman" w:cs="Times New Roman"/>
          <w:color w:val="000000"/>
          <w:sz w:val="18"/>
          <w:szCs w:val="18"/>
          <w:lang w:eastAsia="tr-TR"/>
        </w:rPr>
        <w:t>“</w:t>
      </w:r>
      <w:r w:rsidRPr="00CB1633">
        <w:rPr>
          <w:rFonts w:ascii="Times New Roman" w:eastAsia="Times New Roman" w:hAnsi="Times New Roman" w:cs="Times New Roman"/>
          <w:b/>
          <w:color w:val="000000"/>
          <w:sz w:val="18"/>
          <w:szCs w:val="18"/>
          <w:lang w:eastAsia="tr-TR"/>
        </w:rPr>
        <w:t>KOKLEAR İMPLANT SARF MALZEMELERİ</w:t>
      </w:r>
      <w:r w:rsidRPr="00CB1633">
        <w:rPr>
          <w:rFonts w:ascii="Times New Roman" w:eastAsia="Times New Roman" w:hAnsi="Times New Roman" w:cs="Times New Roman"/>
          <w:color w:val="000000"/>
          <w:sz w:val="18"/>
          <w:szCs w:val="18"/>
          <w:lang w:eastAsia="tr-TR"/>
        </w:rPr>
        <w:t>” başlığı ve altında yer alan  ödeme kural ve/veya kriterleri aşağıdaki şekilde değiştirilmiştir.</w:t>
      </w: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088"/>
        <w:gridCol w:w="850"/>
      </w:tblGrid>
      <w:tr w:rsidR="00CB1633" w:rsidRPr="00CB1633" w:rsidTr="009B65A6">
        <w:tc>
          <w:tcPr>
            <w:tcW w:w="1134" w:type="dxa"/>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b/>
                <w:sz w:val="18"/>
                <w:szCs w:val="18"/>
                <w:lang w:eastAsia="tr-TR"/>
              </w:rPr>
            </w:pPr>
          </w:p>
        </w:tc>
        <w:tc>
          <w:tcPr>
            <w:tcW w:w="7088" w:type="dxa"/>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b/>
                <w:sz w:val="18"/>
                <w:szCs w:val="18"/>
                <w:lang w:eastAsia="tr-TR"/>
              </w:rPr>
            </w:pPr>
            <w:r w:rsidRPr="00CB1633">
              <w:rPr>
                <w:rFonts w:ascii="Times New Roman" w:eastAsia="Times New Roman" w:hAnsi="Times New Roman" w:cs="Times New Roman"/>
                <w:b/>
                <w:bCs/>
                <w:iCs/>
                <w:sz w:val="18"/>
                <w:szCs w:val="18"/>
                <w:lang w:eastAsia="tr-TR"/>
              </w:rPr>
              <w:t>İŞİTSEL İMPLANTLAR SARF MALZEMELERİ</w:t>
            </w:r>
          </w:p>
        </w:tc>
        <w:tc>
          <w:tcPr>
            <w:tcW w:w="850" w:type="dxa"/>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b/>
                <w:sz w:val="18"/>
                <w:szCs w:val="18"/>
                <w:lang w:eastAsia="tr-TR"/>
              </w:rPr>
            </w:pPr>
          </w:p>
        </w:tc>
      </w:tr>
      <w:tr w:rsidR="00CB1633" w:rsidRPr="00CB1633" w:rsidTr="009B65A6">
        <w:trPr>
          <w:trHeight w:val="1123"/>
        </w:trPr>
        <w:tc>
          <w:tcPr>
            <w:tcW w:w="8222" w:type="dxa"/>
            <w:gridSpan w:val="2"/>
            <w:shd w:val="clear" w:color="auto" w:fill="auto"/>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(1) İşitsel implant uygulaması sonrasındaki takip, cerrahi tedavi yapılan sağlık kurumunca yapılır. İşitsel implantlar sarf malzemelerinden pil yuvası ve aktarıcı (bobin, transmitter) için hastanın ilk 2 (iki) yılda 2 (iki) defa, işitsel implantın takıldığı merkezde takip edildiğini Kuruma belgelendirmesi gerekmektedir. Bu takipleri belgelendiremeyen hastalarda pil yuvası ve aktarıcı (bobin, transmitter) bedelleri Kurumca karşılanmaz. </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(2) İşitsel implantlardan yalnızca koklear implant uygulaması yapılan hastalar için, cerrahi işlem sırasında verilen çanta içeriğinde 1 (bir) yıllık pil, pil yuvası, aktarıcı (bobin, transmitter) ve aktarıcıdan bağımsız ara kablonun bulunması nedeniyle cerrahi işlem yapıldıktan sonraki ilk 1 yıl  bu malzemelerin bedelleri karşılanmaz. </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 Tamirinin mümkün olmadığı, işitsel implant üretici firması tarafından düzenlenen teknik rapor ve üçüncü basamak resmi sağlık kurumları tarafından düzenlenen sağlık kurulu raporu ile belgelendirilen konuşma işlemcileri Kurum taşra teşkilatına teslim edilecektir.</w:t>
            </w:r>
          </w:p>
        </w:tc>
        <w:tc>
          <w:tcPr>
            <w:tcW w:w="850" w:type="dxa"/>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sz w:val="18"/>
                <w:szCs w:val="18"/>
                <w:lang w:eastAsia="tr-TR"/>
              </w:rPr>
            </w:pPr>
          </w:p>
        </w:tc>
      </w:tr>
    </w:tbl>
    <w:p w:rsidR="00CB1633" w:rsidRDefault="00CB1633" w:rsidP="00CB1633">
      <w:pPr>
        <w:keepNext/>
        <w:keepLines/>
        <w:tabs>
          <w:tab w:val="left" w:pos="720"/>
        </w:tabs>
        <w:spacing w:after="0" w:line="240" w:lineRule="exact"/>
        <w:ind w:firstLine="720"/>
        <w:jc w:val="right"/>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w:t>
      </w:r>
    </w:p>
    <w:p w:rsidR="0084491E" w:rsidRDefault="0084491E" w:rsidP="00CB1633">
      <w:pPr>
        <w:keepNext/>
        <w:keepLines/>
        <w:tabs>
          <w:tab w:val="left" w:pos="720"/>
        </w:tabs>
        <w:spacing w:after="0" w:line="240" w:lineRule="exact"/>
        <w:ind w:firstLine="720"/>
        <w:jc w:val="both"/>
        <w:rPr>
          <w:rFonts w:ascii="Times New Roman" w:eastAsia="Times New Roman" w:hAnsi="Times New Roman" w:cs="Times New Roman"/>
          <w:color w:val="000000"/>
          <w:sz w:val="18"/>
          <w:szCs w:val="18"/>
          <w:lang w:eastAsia="tr-TR"/>
        </w:rPr>
      </w:pPr>
      <w:bookmarkStart w:id="0" w:name="_GoBack"/>
      <w:bookmarkEnd w:id="0"/>
    </w:p>
    <w:p w:rsidR="00CB1633" w:rsidRPr="00CB1633" w:rsidRDefault="00CB1633" w:rsidP="00CB1633">
      <w:pPr>
        <w:keepNext/>
        <w:keepLines/>
        <w:tabs>
          <w:tab w:val="left" w:pos="720"/>
        </w:tabs>
        <w:spacing w:after="0" w:line="240" w:lineRule="exact"/>
        <w:ind w:firstLine="720"/>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 xml:space="preserve">b) </w:t>
      </w:r>
      <w:r w:rsidRPr="00CB1633">
        <w:rPr>
          <w:rFonts w:ascii="Times New Roman" w:eastAsia="Times New Roman" w:hAnsi="Times New Roman" w:cs="Times New Roman"/>
          <w:bCs/>
          <w:sz w:val="18"/>
          <w:szCs w:val="18"/>
          <w:lang w:eastAsia="tr-TR"/>
        </w:rPr>
        <w:t>Listede yer alan  “</w:t>
      </w:r>
      <w:r w:rsidRPr="00CB1633">
        <w:rPr>
          <w:rFonts w:ascii="Times New Roman" w:eastAsia="Times New Roman" w:hAnsi="Times New Roman" w:cs="Times New Roman"/>
          <w:color w:val="000000"/>
          <w:sz w:val="18"/>
          <w:szCs w:val="18"/>
          <w:lang w:eastAsia="tr-TR"/>
        </w:rPr>
        <w:t>A10101” SUT kodlu tıbbi malzeme, altında yer alan ödeme kural ve/veya kriterleri ile birlikte aşağıdaki şekilde değiştirilmiştir.</w:t>
      </w:r>
    </w:p>
    <w:p w:rsidR="00FB0E3B" w:rsidRDefault="00FB0E3B" w:rsidP="00CB1633">
      <w:pPr>
        <w:tabs>
          <w:tab w:val="left" w:pos="851"/>
        </w:tabs>
        <w:spacing w:after="0" w:line="240" w:lineRule="exact"/>
        <w:jc w:val="both"/>
        <w:rPr>
          <w:rFonts w:ascii="Times New Roman" w:eastAsia="Times New Roman" w:hAnsi="Times New Roman" w:cs="Times New Roman"/>
          <w:bCs/>
          <w:sz w:val="18"/>
          <w:szCs w:val="18"/>
          <w:lang w:eastAsia="tr-TR"/>
        </w:rPr>
      </w:pPr>
    </w:p>
    <w:p w:rsidR="00CB1633" w:rsidRPr="00CB1633" w:rsidRDefault="00CB1633" w:rsidP="00CB1633">
      <w:pPr>
        <w:tabs>
          <w:tab w:val="left" w:pos="851"/>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lastRenderedPageBreak/>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088"/>
        <w:gridCol w:w="850"/>
      </w:tblGrid>
      <w:tr w:rsidR="00CB1633" w:rsidRPr="00CB1633" w:rsidTr="009B65A6">
        <w:tc>
          <w:tcPr>
            <w:tcW w:w="1134" w:type="dxa"/>
            <w:tcBorders>
              <w:right w:val="single" w:sz="4" w:space="0" w:color="auto"/>
            </w:tcBorders>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A10101</w:t>
            </w:r>
          </w:p>
        </w:tc>
        <w:tc>
          <w:tcPr>
            <w:tcW w:w="7088" w:type="dxa"/>
            <w:tcBorders>
              <w:left w:val="single" w:sz="4" w:space="0" w:color="auto"/>
              <w:right w:val="single" w:sz="4" w:space="0" w:color="auto"/>
            </w:tcBorders>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iCs/>
                <w:sz w:val="18"/>
                <w:szCs w:val="18"/>
                <w:lang w:eastAsia="tr-TR"/>
              </w:rPr>
              <w:t>İŞİTSEL İMPLANTLAR PİLİ</w:t>
            </w:r>
          </w:p>
        </w:tc>
        <w:tc>
          <w:tcPr>
            <w:tcW w:w="850" w:type="dxa"/>
            <w:tcBorders>
              <w:left w:val="single" w:sz="4" w:space="0" w:color="auto"/>
            </w:tcBorders>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1,00</w:t>
            </w:r>
          </w:p>
        </w:tc>
      </w:tr>
      <w:tr w:rsidR="00CB1633" w:rsidRPr="00CB1633" w:rsidTr="009B65A6">
        <w:trPr>
          <w:trHeight w:val="1157"/>
        </w:trPr>
        <w:tc>
          <w:tcPr>
            <w:tcW w:w="8222" w:type="dxa"/>
            <w:gridSpan w:val="2"/>
            <w:shd w:val="clear" w:color="auto" w:fill="auto"/>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Her bir koklear implant için günde en fazla 1 (bir) adet, kemiğe monte işitme cihazı için haftada en fazla 1 (bir) adet, orta kulak implantı için 1 ayda en fazla 6 (altı) adet ve beyin sapı implantı için 1 ayda en fazla 6 (altı) adet pil bedeli olmak üzere: Kulak Burun Boğaz hastalıkları uzman hekiminin düzenleyeceği tek hekim raporuna istinaden, 1 (bir)’er yıllık miktarlarının Kurumca bedelleri karşılanır.</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(2) Şarj edilebilen pil bedeli Kurumca karşılanmaz.</w:t>
            </w:r>
          </w:p>
        </w:tc>
        <w:tc>
          <w:tcPr>
            <w:tcW w:w="850" w:type="dxa"/>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sz w:val="18"/>
                <w:szCs w:val="18"/>
                <w:lang w:eastAsia="tr-TR"/>
              </w:rPr>
            </w:pPr>
          </w:p>
        </w:tc>
      </w:tr>
    </w:tbl>
    <w:p w:rsidR="00CB1633" w:rsidRPr="00CB1633" w:rsidRDefault="00CB1633" w:rsidP="00CB1633">
      <w:pPr>
        <w:keepNext/>
        <w:keepLines/>
        <w:tabs>
          <w:tab w:val="left" w:pos="720"/>
        </w:tabs>
        <w:spacing w:after="0" w:line="240" w:lineRule="exact"/>
        <w:ind w:firstLine="720"/>
        <w:jc w:val="right"/>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w:t>
      </w:r>
    </w:p>
    <w:p w:rsidR="00CB1633" w:rsidRPr="00CB1633" w:rsidRDefault="00CB1633" w:rsidP="00CB1633">
      <w:pPr>
        <w:keepNext/>
        <w:keepLines/>
        <w:tabs>
          <w:tab w:val="left" w:pos="720"/>
        </w:tabs>
        <w:spacing w:after="0" w:line="240" w:lineRule="exact"/>
        <w:ind w:firstLine="720"/>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 xml:space="preserve">c) </w:t>
      </w:r>
      <w:r w:rsidRPr="00CB1633">
        <w:rPr>
          <w:rFonts w:ascii="Times New Roman" w:eastAsia="Times New Roman" w:hAnsi="Times New Roman" w:cs="Times New Roman"/>
          <w:bCs/>
          <w:sz w:val="18"/>
          <w:szCs w:val="18"/>
          <w:lang w:eastAsia="tr-TR"/>
        </w:rPr>
        <w:t>Listede yer alan  “</w:t>
      </w:r>
      <w:r w:rsidRPr="00CB1633">
        <w:rPr>
          <w:rFonts w:ascii="Times New Roman" w:eastAsia="Times New Roman" w:hAnsi="Times New Roman" w:cs="Times New Roman"/>
          <w:color w:val="000000"/>
          <w:sz w:val="18"/>
          <w:szCs w:val="18"/>
          <w:lang w:eastAsia="tr-TR"/>
        </w:rPr>
        <w:t>A10102” SUT kodlu tıbbi malzeme, altında yer alan ödeme kural ve/veya kriterleri ile birlikte aşağıdaki şekilde değiştirilmiştir.</w:t>
      </w:r>
    </w:p>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088"/>
        <w:gridCol w:w="850"/>
      </w:tblGrid>
      <w:tr w:rsidR="00CB1633" w:rsidRPr="00CB1633" w:rsidTr="009B65A6">
        <w:trPr>
          <w:trHeight w:val="342"/>
        </w:trPr>
        <w:tc>
          <w:tcPr>
            <w:tcW w:w="1134" w:type="dxa"/>
            <w:tcBorders>
              <w:right w:val="single" w:sz="4" w:space="0" w:color="auto"/>
            </w:tcBorders>
            <w:shd w:val="clear" w:color="auto" w:fill="auto"/>
            <w:vAlign w:val="center"/>
          </w:tcPr>
          <w:p w:rsidR="00CB1633" w:rsidRPr="00CB1633" w:rsidRDefault="00CB1633" w:rsidP="00CB1633">
            <w:pPr>
              <w:keepNext/>
              <w:keepLines/>
              <w:tabs>
                <w:tab w:val="left" w:pos="720"/>
              </w:tabs>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A10102</w:t>
            </w:r>
          </w:p>
        </w:tc>
        <w:tc>
          <w:tcPr>
            <w:tcW w:w="7088" w:type="dxa"/>
            <w:tcBorders>
              <w:left w:val="single" w:sz="4" w:space="0" w:color="auto"/>
              <w:right w:val="single" w:sz="4" w:space="0" w:color="auto"/>
            </w:tcBorders>
            <w:shd w:val="clear" w:color="auto" w:fill="auto"/>
            <w:vAlign w:val="center"/>
          </w:tcPr>
          <w:p w:rsidR="00CB1633" w:rsidRPr="00CB1633" w:rsidRDefault="00CB1633" w:rsidP="00CB1633">
            <w:pPr>
              <w:keepNext/>
              <w:keepLines/>
              <w:tabs>
                <w:tab w:val="left" w:pos="720"/>
              </w:tabs>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iCs/>
                <w:sz w:val="18"/>
                <w:szCs w:val="18"/>
                <w:lang w:eastAsia="tr-TR"/>
              </w:rPr>
              <w:t>İŞİTSEL İMPLANTLAR ARA KABLO BEDELİ (AKTARICIDAN BAĞIMSIZ)</w:t>
            </w:r>
          </w:p>
        </w:tc>
        <w:tc>
          <w:tcPr>
            <w:tcW w:w="850" w:type="dxa"/>
            <w:tcBorders>
              <w:left w:val="single" w:sz="4" w:space="0" w:color="auto"/>
            </w:tcBorders>
            <w:shd w:val="clear" w:color="auto" w:fill="auto"/>
            <w:vAlign w:val="center"/>
          </w:tcPr>
          <w:p w:rsidR="00CB1633" w:rsidRPr="00CB1633" w:rsidRDefault="00CB1633" w:rsidP="00CB1633">
            <w:pPr>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145,00</w:t>
            </w:r>
          </w:p>
          <w:p w:rsidR="00CB1633" w:rsidRPr="00CB1633" w:rsidRDefault="00CB1633" w:rsidP="00CB1633">
            <w:pPr>
              <w:keepNext/>
              <w:keepLines/>
              <w:tabs>
                <w:tab w:val="left" w:pos="720"/>
              </w:tabs>
              <w:spacing w:after="0" w:line="240" w:lineRule="exact"/>
              <w:jc w:val="center"/>
              <w:rPr>
                <w:rFonts w:ascii="Times New Roman" w:eastAsia="Times New Roman" w:hAnsi="Times New Roman" w:cs="Times New Roman"/>
                <w:sz w:val="18"/>
                <w:szCs w:val="18"/>
                <w:lang w:eastAsia="tr-TR"/>
              </w:rPr>
            </w:pPr>
          </w:p>
        </w:tc>
      </w:tr>
      <w:tr w:rsidR="00CB1633" w:rsidRPr="00CB1633" w:rsidTr="009B65A6">
        <w:trPr>
          <w:trHeight w:val="835"/>
        </w:trPr>
        <w:tc>
          <w:tcPr>
            <w:tcW w:w="8222" w:type="dxa"/>
            <w:gridSpan w:val="2"/>
            <w:shd w:val="clear" w:color="auto" w:fill="auto"/>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Koklear implant için ara kablo (aktarıcıdan bağımsız):</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 0-5 yaş için yılda 5 (beş) adet,</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 5-10 yaş için yılda 3 (üç) adet</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c) 10 yaş ve üzeri için yılda 2 (iki) adet olmak üzere, </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(2) Beyin sapı implantı için ara kablo (aktarıcıdan bağımsız): </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 0-5 yaş için yılda 3 (üç) adet,</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 5-10 yaş için yılda 2 (iki) adet</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c) 10 yaş ve üzeri için yılda 1 (bir) adet olmak üzere, </w:t>
            </w:r>
          </w:p>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Kulak Burun Boğaz hastalıkları uzman hekiminin düzenleyeceği tek hekim raporuna istinaden Kurumca bedelleri karşılanır.</w:t>
            </w:r>
          </w:p>
        </w:tc>
        <w:tc>
          <w:tcPr>
            <w:tcW w:w="850" w:type="dxa"/>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sz w:val="18"/>
                <w:szCs w:val="18"/>
                <w:lang w:eastAsia="tr-TR"/>
              </w:rPr>
            </w:pPr>
          </w:p>
        </w:tc>
      </w:tr>
    </w:tbl>
    <w:p w:rsidR="00CB1633" w:rsidRPr="00CB1633" w:rsidRDefault="00CB1633" w:rsidP="00CB1633">
      <w:pPr>
        <w:keepNext/>
        <w:keepLines/>
        <w:tabs>
          <w:tab w:val="left" w:pos="720"/>
        </w:tabs>
        <w:spacing w:after="0" w:line="240" w:lineRule="exact"/>
        <w:ind w:firstLine="720"/>
        <w:jc w:val="right"/>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w:t>
      </w:r>
    </w:p>
    <w:p w:rsidR="00CB1633" w:rsidRPr="00CB1633" w:rsidRDefault="00CB1633" w:rsidP="00CB1633">
      <w:pPr>
        <w:keepNext/>
        <w:keepLines/>
        <w:tabs>
          <w:tab w:val="left" w:pos="720"/>
        </w:tabs>
        <w:spacing w:after="0" w:line="240" w:lineRule="exact"/>
        <w:ind w:firstLine="720"/>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 xml:space="preserve">ç) </w:t>
      </w:r>
      <w:r w:rsidRPr="00CB1633">
        <w:rPr>
          <w:rFonts w:ascii="Times New Roman" w:eastAsia="Times New Roman" w:hAnsi="Times New Roman" w:cs="Times New Roman"/>
          <w:bCs/>
          <w:sz w:val="18"/>
          <w:szCs w:val="18"/>
          <w:lang w:eastAsia="tr-TR"/>
        </w:rPr>
        <w:t>Listede yer alan  “</w:t>
      </w:r>
      <w:r w:rsidRPr="00CB1633">
        <w:rPr>
          <w:rFonts w:ascii="Times New Roman" w:eastAsia="Times New Roman" w:hAnsi="Times New Roman" w:cs="Times New Roman"/>
          <w:color w:val="000000"/>
          <w:sz w:val="18"/>
          <w:szCs w:val="18"/>
          <w:lang w:eastAsia="tr-TR"/>
        </w:rPr>
        <w:t>A10104”  SUT kodlu tıbbi malzeme, altında yer alan ödeme kural ve/veya kriterleri ile birlikte aşağıdaki şekilde değiştirilmiştir.</w:t>
      </w:r>
    </w:p>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088"/>
        <w:gridCol w:w="892"/>
      </w:tblGrid>
      <w:tr w:rsidR="00CB1633" w:rsidRPr="00CB1633" w:rsidTr="009B65A6">
        <w:trPr>
          <w:trHeight w:val="288"/>
        </w:trPr>
        <w:tc>
          <w:tcPr>
            <w:tcW w:w="1134" w:type="dxa"/>
            <w:tcBorders>
              <w:right w:val="single" w:sz="4" w:space="0" w:color="auto"/>
            </w:tcBorders>
            <w:shd w:val="clear" w:color="auto" w:fill="auto"/>
            <w:vAlign w:val="center"/>
          </w:tcPr>
          <w:p w:rsidR="00CB1633" w:rsidRPr="00CB1633" w:rsidRDefault="00CB1633" w:rsidP="00CB1633">
            <w:pPr>
              <w:keepNext/>
              <w:keepLines/>
              <w:tabs>
                <w:tab w:val="left" w:pos="720"/>
              </w:tabs>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A10104</w:t>
            </w:r>
          </w:p>
        </w:tc>
        <w:tc>
          <w:tcPr>
            <w:tcW w:w="7088" w:type="dxa"/>
            <w:tcBorders>
              <w:left w:val="single" w:sz="4" w:space="0" w:color="auto"/>
              <w:right w:val="single" w:sz="4" w:space="0" w:color="auto"/>
            </w:tcBorders>
            <w:shd w:val="clear" w:color="auto" w:fill="auto"/>
            <w:vAlign w:val="center"/>
          </w:tcPr>
          <w:p w:rsidR="00CB1633" w:rsidRPr="00CB1633" w:rsidRDefault="00CB1633" w:rsidP="00CB1633">
            <w:pPr>
              <w:keepNext/>
              <w:keepLines/>
              <w:tabs>
                <w:tab w:val="left" w:pos="720"/>
              </w:tabs>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iCs/>
                <w:sz w:val="18"/>
                <w:szCs w:val="18"/>
                <w:lang w:eastAsia="tr-TR"/>
              </w:rPr>
              <w:t>İŞİTSEL İMPLANTLAR AKTARICI (BOBİN, TRANSMİTTER)</w:t>
            </w:r>
          </w:p>
        </w:tc>
        <w:tc>
          <w:tcPr>
            <w:tcW w:w="892" w:type="dxa"/>
            <w:tcBorders>
              <w:left w:val="single" w:sz="4" w:space="0" w:color="auto"/>
            </w:tcBorders>
            <w:shd w:val="clear" w:color="auto" w:fill="auto"/>
            <w:vAlign w:val="center"/>
          </w:tcPr>
          <w:p w:rsidR="00CB1633" w:rsidRPr="00CB1633" w:rsidRDefault="00CB1633" w:rsidP="00CB1633">
            <w:pPr>
              <w:keepNext/>
              <w:keepLines/>
              <w:tabs>
                <w:tab w:val="left" w:pos="720"/>
              </w:tabs>
              <w:spacing w:after="0" w:line="240" w:lineRule="exact"/>
              <w:jc w:val="center"/>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200,00</w:t>
            </w:r>
          </w:p>
        </w:tc>
      </w:tr>
      <w:tr w:rsidR="00CB1633" w:rsidRPr="00CB1633" w:rsidTr="009B65A6">
        <w:trPr>
          <w:trHeight w:val="998"/>
        </w:trPr>
        <w:tc>
          <w:tcPr>
            <w:tcW w:w="8222" w:type="dxa"/>
            <w:gridSpan w:val="2"/>
            <w:shd w:val="clear" w:color="auto" w:fill="auto"/>
          </w:tcPr>
          <w:p w:rsidR="00CB1633" w:rsidRPr="00CB1633" w:rsidRDefault="00CB1633" w:rsidP="00CB1633">
            <w:pPr>
              <w:spacing w:after="0" w:line="240" w:lineRule="exact"/>
              <w:contextualSpacing/>
              <w:jc w:val="both"/>
              <w:rPr>
                <w:rFonts w:ascii="Times New Roman" w:eastAsia="Times New Roman" w:hAnsi="Times New Roman" w:cs="Times New Roman"/>
                <w:sz w:val="18"/>
                <w:szCs w:val="18"/>
                <w:lang w:val="en-US"/>
              </w:rPr>
            </w:pPr>
            <w:r w:rsidRPr="00CB1633">
              <w:rPr>
                <w:rFonts w:ascii="Times New Roman" w:eastAsia="Times New Roman" w:hAnsi="Times New Roman" w:cs="Times New Roman"/>
                <w:sz w:val="18"/>
                <w:szCs w:val="18"/>
                <w:lang w:val="en-US"/>
              </w:rPr>
              <w:t>(1) Kullanıcı kusuru olmaksızın koklear implant ve beyin sapı implantına ait aktarıcılar (transmitter, bobin), garanti kapsamının dışında ancak 2 (iki) yılda bir olmak üzere üçüncü basamak resmi sağlık kurumlarınca düzenlenen 3 (üç) Kulak Burun Boğaz hastalıkları uzman hekiminden oluşan sağlık kurulu raporuna istinaden yenilenir. Bu süreden önce yenilenmez.</w:t>
            </w:r>
          </w:p>
        </w:tc>
        <w:tc>
          <w:tcPr>
            <w:tcW w:w="892" w:type="dxa"/>
            <w:shd w:val="clear" w:color="auto" w:fill="auto"/>
          </w:tcPr>
          <w:p w:rsidR="00CB1633" w:rsidRPr="00CB1633" w:rsidRDefault="00CB1633" w:rsidP="00CB1633">
            <w:pPr>
              <w:spacing w:after="0" w:line="240" w:lineRule="exact"/>
              <w:contextualSpacing/>
              <w:jc w:val="both"/>
              <w:rPr>
                <w:rFonts w:ascii="Times New Roman" w:eastAsia="Times New Roman" w:hAnsi="Times New Roman" w:cs="Times New Roman"/>
                <w:sz w:val="18"/>
                <w:szCs w:val="18"/>
                <w:lang w:val="en-US"/>
              </w:rPr>
            </w:pPr>
          </w:p>
        </w:tc>
      </w:tr>
    </w:tbl>
    <w:p w:rsidR="00CB1633" w:rsidRPr="00CB1633" w:rsidRDefault="00CB1633" w:rsidP="00CB1633">
      <w:pPr>
        <w:keepNext/>
        <w:keepLines/>
        <w:tabs>
          <w:tab w:val="left" w:pos="720"/>
        </w:tabs>
        <w:spacing w:after="0" w:line="240" w:lineRule="exact"/>
        <w:ind w:firstLine="720"/>
        <w:jc w:val="right"/>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w:t>
      </w:r>
    </w:p>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ab/>
        <w:t xml:space="preserve">d) </w:t>
      </w:r>
      <w:r w:rsidRPr="00CB1633">
        <w:rPr>
          <w:rFonts w:ascii="Times New Roman" w:eastAsia="Times New Roman" w:hAnsi="Times New Roman" w:cs="Times New Roman"/>
          <w:bCs/>
          <w:sz w:val="18"/>
          <w:szCs w:val="18"/>
          <w:lang w:eastAsia="tr-TR"/>
        </w:rPr>
        <w:t>Listede yer alan  “</w:t>
      </w:r>
      <w:r w:rsidRPr="00CB1633">
        <w:rPr>
          <w:rFonts w:ascii="Times New Roman" w:eastAsia="Times New Roman" w:hAnsi="Times New Roman" w:cs="Times New Roman"/>
          <w:color w:val="000000"/>
          <w:sz w:val="18"/>
          <w:szCs w:val="18"/>
          <w:lang w:eastAsia="tr-TR"/>
        </w:rPr>
        <w:t>A10105” SUT kodlu tıbbi malzeme, altında yer alan ödeme kural ve/veya kriterleri ile  birlikte aşağıdaki şekilde değiştirilmiştir.</w:t>
      </w:r>
    </w:p>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088"/>
        <w:gridCol w:w="892"/>
      </w:tblGrid>
      <w:tr w:rsidR="00CB1633" w:rsidRPr="00CB1633" w:rsidTr="009B65A6">
        <w:trPr>
          <w:trHeight w:val="141"/>
        </w:trPr>
        <w:tc>
          <w:tcPr>
            <w:tcW w:w="1134" w:type="dxa"/>
            <w:shd w:val="clear" w:color="auto" w:fill="auto"/>
          </w:tcPr>
          <w:p w:rsidR="00CB1633" w:rsidRPr="00CB1633" w:rsidRDefault="00CB1633" w:rsidP="00CB1633">
            <w:pPr>
              <w:keepNext/>
              <w:keepLines/>
              <w:tabs>
                <w:tab w:val="left" w:pos="720"/>
              </w:tabs>
              <w:spacing w:after="0" w:line="240" w:lineRule="auto"/>
              <w:jc w:val="both"/>
              <w:outlineLvl w:val="3"/>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A10105</w:t>
            </w:r>
          </w:p>
        </w:tc>
        <w:tc>
          <w:tcPr>
            <w:tcW w:w="7088" w:type="dxa"/>
            <w:shd w:val="clear" w:color="auto" w:fill="auto"/>
          </w:tcPr>
          <w:p w:rsidR="00CB1633" w:rsidRPr="00CB1633" w:rsidRDefault="00CB1633" w:rsidP="00CB1633">
            <w:pPr>
              <w:keepNext/>
              <w:keepLines/>
              <w:tabs>
                <w:tab w:val="left" w:pos="720"/>
              </w:tabs>
              <w:spacing w:after="0" w:line="240" w:lineRule="auto"/>
              <w:jc w:val="both"/>
              <w:outlineLvl w:val="3"/>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iCs/>
                <w:sz w:val="18"/>
                <w:szCs w:val="18"/>
                <w:lang w:eastAsia="tr-TR"/>
              </w:rPr>
              <w:t>İŞİTSEL İMPLANTLAR PİL YUVASI</w:t>
            </w:r>
          </w:p>
        </w:tc>
        <w:tc>
          <w:tcPr>
            <w:tcW w:w="892" w:type="dxa"/>
            <w:shd w:val="clear" w:color="auto" w:fill="auto"/>
            <w:vAlign w:val="center"/>
          </w:tcPr>
          <w:p w:rsidR="00CB1633" w:rsidRPr="00CB1633" w:rsidRDefault="00CB1633" w:rsidP="00CB1633">
            <w:pPr>
              <w:keepNext/>
              <w:keepLines/>
              <w:tabs>
                <w:tab w:val="left" w:pos="720"/>
              </w:tabs>
              <w:spacing w:after="0" w:line="240" w:lineRule="auto"/>
              <w:jc w:val="center"/>
              <w:outlineLvl w:val="3"/>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180,60</w:t>
            </w:r>
          </w:p>
        </w:tc>
      </w:tr>
      <w:tr w:rsidR="00CB1633" w:rsidRPr="00CB1633" w:rsidTr="009B65A6">
        <w:tc>
          <w:tcPr>
            <w:tcW w:w="8222" w:type="dxa"/>
            <w:gridSpan w:val="2"/>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Kullanıcı kusuru olmaksızın bozulan pil yuvaları garanti kapsamının dışında ancak 2 (iki) yılda bir olmak üzere üçüncü basamak resmi sağlık kurumlarınca düzenlenen 3 (üç) Kulak Burun Boğaz hastalıkları uzman hekiminden oluşan sağlık kurulu raporuna istinaden yenilenir. Bu süreden önce yenilenmez.</w:t>
            </w:r>
          </w:p>
        </w:tc>
        <w:tc>
          <w:tcPr>
            <w:tcW w:w="892" w:type="dxa"/>
            <w:shd w:val="clear" w:color="auto" w:fill="auto"/>
          </w:tcPr>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sz w:val="18"/>
                <w:szCs w:val="18"/>
                <w:lang w:eastAsia="tr-TR"/>
              </w:rPr>
            </w:pPr>
          </w:p>
        </w:tc>
      </w:tr>
    </w:tbl>
    <w:p w:rsidR="00CB1633" w:rsidRPr="00CB1633" w:rsidRDefault="00CB1633" w:rsidP="00CB1633">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sz w:val="18"/>
          <w:szCs w:val="18"/>
          <w:lang w:eastAsia="tr-TR"/>
        </w:rPr>
        <w:t>”</w:t>
      </w:r>
    </w:p>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ab/>
        <w:t xml:space="preserve">e) </w:t>
      </w:r>
      <w:r w:rsidRPr="00CB1633">
        <w:rPr>
          <w:rFonts w:ascii="Times New Roman" w:eastAsia="Times New Roman" w:hAnsi="Times New Roman" w:cs="Times New Roman"/>
          <w:bCs/>
          <w:sz w:val="18"/>
          <w:szCs w:val="18"/>
          <w:lang w:eastAsia="tr-TR"/>
        </w:rPr>
        <w:t>Listede yer alan  “</w:t>
      </w:r>
      <w:r w:rsidRPr="00CB1633">
        <w:rPr>
          <w:rFonts w:ascii="Times New Roman" w:eastAsia="Times New Roman" w:hAnsi="Times New Roman" w:cs="Times New Roman"/>
          <w:color w:val="000000"/>
          <w:sz w:val="18"/>
          <w:szCs w:val="18"/>
          <w:lang w:eastAsia="tr-TR"/>
        </w:rPr>
        <w:t xml:space="preserve">A10103” SUT kodlu tıbbi malzeme </w:t>
      </w:r>
      <w:r w:rsidRPr="00CB1633">
        <w:rPr>
          <w:rFonts w:ascii="Times New Roman" w:eastAsia="Times New Roman" w:hAnsi="Times New Roman" w:cs="Times New Roman"/>
          <w:sz w:val="18"/>
          <w:szCs w:val="18"/>
          <w:lang w:eastAsia="tr-TR"/>
        </w:rPr>
        <w:t xml:space="preserve">altında yer alan </w:t>
      </w:r>
      <w:r w:rsidRPr="00CB1633">
        <w:rPr>
          <w:rFonts w:ascii="Times New Roman" w:eastAsia="Times New Roman" w:hAnsi="Times New Roman" w:cs="Times New Roman"/>
          <w:color w:val="000000"/>
          <w:sz w:val="18"/>
          <w:szCs w:val="18"/>
          <w:lang w:eastAsia="tr-TR"/>
        </w:rPr>
        <w:t xml:space="preserve">ödeme kural ve/veya kriterleri ile birlikte </w:t>
      </w:r>
      <w:r w:rsidRPr="00CB1633">
        <w:rPr>
          <w:rFonts w:ascii="Times New Roman" w:eastAsia="Times New Roman" w:hAnsi="Times New Roman" w:cs="Times New Roman"/>
          <w:sz w:val="18"/>
          <w:szCs w:val="18"/>
          <w:lang w:eastAsia="tr-TR"/>
        </w:rPr>
        <w:t xml:space="preserve">aşağıdaki şekilde </w:t>
      </w:r>
      <w:r w:rsidRPr="00CB1633">
        <w:rPr>
          <w:rFonts w:ascii="Times New Roman" w:eastAsia="Times New Roman" w:hAnsi="Times New Roman" w:cs="Times New Roman"/>
          <w:color w:val="000000"/>
          <w:sz w:val="18"/>
          <w:szCs w:val="18"/>
          <w:lang w:eastAsia="tr-TR"/>
        </w:rPr>
        <w:t xml:space="preserve">değiştirilmiştir.  </w:t>
      </w:r>
    </w:p>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946"/>
        <w:gridCol w:w="992"/>
      </w:tblGrid>
      <w:tr w:rsidR="00CB1633" w:rsidRPr="00CB1633" w:rsidTr="009B65A6">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A10103</w:t>
            </w:r>
          </w:p>
        </w:tc>
        <w:tc>
          <w:tcPr>
            <w:tcW w:w="6946" w:type="dxa"/>
            <w:tcBorders>
              <w:top w:val="single" w:sz="4" w:space="0" w:color="000000"/>
              <w:left w:val="single" w:sz="4" w:space="0" w:color="auto"/>
              <w:bottom w:val="single" w:sz="4" w:space="0" w:color="000000"/>
              <w:right w:val="single" w:sz="4" w:space="0" w:color="auto"/>
            </w:tcBorders>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bCs/>
                <w:iCs/>
                <w:sz w:val="18"/>
                <w:szCs w:val="18"/>
                <w:lang w:eastAsia="tr-TR"/>
              </w:rPr>
            </w:pPr>
            <w:r w:rsidRPr="00CB1633">
              <w:rPr>
                <w:rFonts w:ascii="Times New Roman" w:eastAsia="Times New Roman" w:hAnsi="Times New Roman" w:cs="Times New Roman"/>
                <w:bCs/>
                <w:iCs/>
                <w:sz w:val="18"/>
                <w:szCs w:val="18"/>
                <w:lang w:eastAsia="tr-TR"/>
              </w:rPr>
              <w:t>KOKLEAR İMPLANT KONUŞMA İŞLEMCİSİ</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12.000,00</w:t>
            </w:r>
          </w:p>
        </w:tc>
      </w:tr>
      <w:tr w:rsidR="00CB1633" w:rsidRPr="00CB1633" w:rsidTr="00B417C5">
        <w:trPr>
          <w:trHeight w:val="274"/>
        </w:trPr>
        <w:tc>
          <w:tcPr>
            <w:tcW w:w="8080" w:type="dxa"/>
            <w:gridSpan w:val="2"/>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Konuşma işlemcisi, 7 (yedi) yıldan önce yenilenemez. Ancak koklear implant üretici firması tarafından verilen teknik rapor ile birlikte üçüncü basamak resmi sağlık kurumları tarafından düzenlenen 3 (üç) Kulak Burun Boğaz hastalıkları uzman hekiminden oluşan sağlık kurulu raporuna istinaden tamiri mümkün olmayan durumlarda süresinden önce yenilenebilir. 7 (yedi) yılı dolduran kişilerde üçüncü basamak resmi sağlık kurumları tarafından düzenlenen 3 (üç) Kulak Burun Boğaz hastalıkları uzman hekiminden oluşan sağlık kurulu raporuna istinaden yenilenebilecektir.</w:t>
            </w:r>
          </w:p>
        </w:tc>
        <w:tc>
          <w:tcPr>
            <w:tcW w:w="992" w:type="dxa"/>
            <w:shd w:val="clear" w:color="auto" w:fill="auto"/>
            <w:vAlign w:val="center"/>
          </w:tcPr>
          <w:p w:rsidR="00CB1633" w:rsidRPr="00CB1633" w:rsidRDefault="00CB1633" w:rsidP="00CB1633">
            <w:pPr>
              <w:spacing w:after="0" w:line="240" w:lineRule="exact"/>
              <w:ind w:left="405"/>
              <w:jc w:val="both"/>
              <w:rPr>
                <w:rFonts w:ascii="Times New Roman" w:eastAsia="Times New Roman" w:hAnsi="Times New Roman" w:cs="Times New Roman"/>
                <w:sz w:val="18"/>
                <w:szCs w:val="18"/>
                <w:lang w:eastAsia="tr-TR"/>
              </w:rPr>
            </w:pPr>
          </w:p>
        </w:tc>
      </w:tr>
    </w:tbl>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 xml:space="preserve"> </w:t>
      </w:r>
    </w:p>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color w:val="000000"/>
          <w:sz w:val="18"/>
          <w:szCs w:val="18"/>
          <w:lang w:eastAsia="tr-TR"/>
        </w:rPr>
        <w:tab/>
      </w:r>
      <w:r w:rsidRPr="00CB1633">
        <w:rPr>
          <w:rFonts w:ascii="Times New Roman" w:eastAsia="Times New Roman" w:hAnsi="Times New Roman" w:cs="Times New Roman"/>
          <w:sz w:val="18"/>
          <w:szCs w:val="18"/>
          <w:lang w:eastAsia="tr-TR"/>
        </w:rPr>
        <w:t xml:space="preserve">f) </w:t>
      </w:r>
      <w:r w:rsidRPr="00CB1633">
        <w:rPr>
          <w:rFonts w:ascii="Times New Roman" w:eastAsia="Times New Roman" w:hAnsi="Times New Roman" w:cs="Times New Roman"/>
          <w:bCs/>
          <w:sz w:val="18"/>
          <w:szCs w:val="18"/>
          <w:lang w:eastAsia="tr-TR"/>
        </w:rPr>
        <w:t>Listeye “</w:t>
      </w:r>
      <w:r w:rsidRPr="00CB1633">
        <w:rPr>
          <w:rFonts w:ascii="Times New Roman" w:eastAsia="Times New Roman" w:hAnsi="Times New Roman" w:cs="Times New Roman"/>
          <w:sz w:val="18"/>
          <w:szCs w:val="18"/>
          <w:lang w:eastAsia="tr-TR"/>
        </w:rPr>
        <w:t xml:space="preserve">A10105” SUT kodlu malzemenin altında yer alan ödeme kural ve/veya kriterlerinden sonra gelmek üzere aşağıdaki tıbbi malzemeler ödeme kural ve/veya kriterleri ile birlikte eklenmiştir. </w:t>
      </w:r>
    </w:p>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946"/>
        <w:gridCol w:w="992"/>
      </w:tblGrid>
      <w:tr w:rsidR="00CB1633" w:rsidRPr="00CB1633" w:rsidTr="009B65A6">
        <w:tc>
          <w:tcPr>
            <w:tcW w:w="1134" w:type="dxa"/>
            <w:tcBorders>
              <w:right w:val="single" w:sz="4" w:space="0" w:color="auto"/>
            </w:tcBorders>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A10115</w:t>
            </w:r>
          </w:p>
        </w:tc>
        <w:tc>
          <w:tcPr>
            <w:tcW w:w="6946" w:type="dxa"/>
            <w:tcBorders>
              <w:left w:val="single" w:sz="4" w:space="0" w:color="auto"/>
              <w:right w:val="single" w:sz="4" w:space="0" w:color="auto"/>
            </w:tcBorders>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iCs/>
                <w:sz w:val="18"/>
                <w:szCs w:val="18"/>
                <w:lang w:eastAsia="tr-TR"/>
              </w:rPr>
              <w:t>KEMİĞE MONTE İŞİTME CİHAZI KONUŞMA İŞLEMCİSİ</w:t>
            </w:r>
          </w:p>
        </w:tc>
        <w:tc>
          <w:tcPr>
            <w:tcW w:w="992" w:type="dxa"/>
            <w:tcBorders>
              <w:left w:val="single" w:sz="4" w:space="0" w:color="auto"/>
            </w:tcBorders>
            <w:shd w:val="clear" w:color="auto" w:fill="auto"/>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11.376,00</w:t>
            </w:r>
          </w:p>
        </w:tc>
      </w:tr>
      <w:tr w:rsidR="00CB1633" w:rsidRPr="00CB1633" w:rsidTr="009B65A6">
        <w:tc>
          <w:tcPr>
            <w:tcW w:w="8080" w:type="dxa"/>
            <w:gridSpan w:val="2"/>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 (1)  Konuşma işlemcisi, 5 (beş) yıldan önce yenilenemez. Ancak kemiğe monte işitme cihazı üretici firması </w:t>
            </w:r>
            <w:r w:rsidRPr="00CB1633">
              <w:rPr>
                <w:rFonts w:ascii="Times New Roman" w:eastAsia="Times New Roman" w:hAnsi="Times New Roman" w:cs="Times New Roman"/>
                <w:sz w:val="18"/>
                <w:szCs w:val="18"/>
                <w:lang w:eastAsia="tr-TR"/>
              </w:rPr>
              <w:lastRenderedPageBreak/>
              <w:t>tarafından verilen teknik rapor ile birlikte üçüncü basamak resmi sağlık kurumları tarafından düzenlenen 3 (üç) Kulak Burun Boğaz hastalıkları uzman hekiminden oluşan sağlık kurulu raporuna istinaden tamiri mümkün olmayan durumlarda süresinden önce yenilenebilir. 5 (beş) yılı dolduran kişilerde üçüncü basamak resmi sağlık kurumları tarafından düzenlenen 3 (üç) Kulak Burun Boğaz hastalıkları uzman hekiminden oluşan sağlık kurulu raporuna istinaden yenilenebilecektir.</w:t>
            </w:r>
          </w:p>
        </w:tc>
        <w:tc>
          <w:tcPr>
            <w:tcW w:w="992"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r>
      <w:tr w:rsidR="00CB1633" w:rsidRPr="00CB1633" w:rsidTr="009B65A6">
        <w:tc>
          <w:tcPr>
            <w:tcW w:w="1134" w:type="dxa"/>
            <w:tcBorders>
              <w:right w:val="single" w:sz="4" w:space="0" w:color="auto"/>
            </w:tcBorders>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lastRenderedPageBreak/>
              <w:t>A10116</w:t>
            </w:r>
          </w:p>
        </w:tc>
        <w:tc>
          <w:tcPr>
            <w:tcW w:w="6946" w:type="dxa"/>
            <w:tcBorders>
              <w:left w:val="single" w:sz="4" w:space="0" w:color="auto"/>
              <w:right w:val="single" w:sz="4" w:space="0" w:color="auto"/>
            </w:tcBorders>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iCs/>
                <w:sz w:val="18"/>
                <w:szCs w:val="18"/>
                <w:lang w:eastAsia="tr-TR"/>
              </w:rPr>
              <w:t>ORTA KULAK İMPLANTI KONUŞMA İŞLEMCİSİ</w:t>
            </w:r>
          </w:p>
        </w:tc>
        <w:tc>
          <w:tcPr>
            <w:tcW w:w="992" w:type="dxa"/>
            <w:tcBorders>
              <w:left w:val="single" w:sz="4" w:space="0" w:color="auto"/>
            </w:tcBorders>
            <w:shd w:val="clear" w:color="auto" w:fill="auto"/>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11.376,00</w:t>
            </w:r>
          </w:p>
        </w:tc>
      </w:tr>
      <w:tr w:rsidR="00CB1633" w:rsidRPr="00CB1633" w:rsidTr="009B65A6">
        <w:trPr>
          <w:trHeight w:val="268"/>
        </w:trPr>
        <w:tc>
          <w:tcPr>
            <w:tcW w:w="8080" w:type="dxa"/>
            <w:gridSpan w:val="2"/>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Konuşma işlemcisi, 5 (beş) yıldan önce yenilenemez. Ancak orta kulak implantı üretici firması tarafından verilen teknik rapor ile birlikte üçüncü basamak resmi sağlık kurumları tarafından düzenlenen 3 (üç) Kulak Burun Boğaz hastalıkları uzman hekiminden oluşan sağlık kurulu raporuna istinaden tamiri mümkün olmayan durumlarda süresinden önce yenilenebilir. 5 (beş) yılı dolduran kişilerde üçüncü basamak resmi sağlık kurumları tarafından düzenlenen 3 (üç) Kulak Burun Boğaz hastalıkları uzman hekiminden oluşan sağlık kurulu raporuna istinaden yenilenebilecektir.</w:t>
            </w:r>
          </w:p>
        </w:tc>
        <w:tc>
          <w:tcPr>
            <w:tcW w:w="992"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r>
      <w:tr w:rsidR="00CB1633" w:rsidRPr="00CB1633" w:rsidTr="009B65A6">
        <w:tc>
          <w:tcPr>
            <w:tcW w:w="1134" w:type="dxa"/>
            <w:tcBorders>
              <w:right w:val="single" w:sz="4" w:space="0" w:color="auto"/>
            </w:tcBorders>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A10117</w:t>
            </w:r>
          </w:p>
        </w:tc>
        <w:tc>
          <w:tcPr>
            <w:tcW w:w="6946" w:type="dxa"/>
            <w:tcBorders>
              <w:left w:val="single" w:sz="4" w:space="0" w:color="auto"/>
              <w:right w:val="single" w:sz="4" w:space="0" w:color="auto"/>
            </w:tcBorders>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bCs/>
                <w:iCs/>
                <w:sz w:val="18"/>
                <w:szCs w:val="18"/>
                <w:lang w:eastAsia="tr-TR"/>
              </w:rPr>
              <w:t>BEYİN SAPI İMPLANTI KONUŞMA İŞLEMCİSİ</w:t>
            </w:r>
          </w:p>
        </w:tc>
        <w:tc>
          <w:tcPr>
            <w:tcW w:w="992" w:type="dxa"/>
            <w:tcBorders>
              <w:left w:val="single" w:sz="4" w:space="0" w:color="auto"/>
            </w:tcBorders>
            <w:shd w:val="clear" w:color="auto" w:fill="auto"/>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12.000,00</w:t>
            </w:r>
          </w:p>
        </w:tc>
      </w:tr>
      <w:tr w:rsidR="00CB1633" w:rsidRPr="00CB1633" w:rsidTr="009B65A6">
        <w:tc>
          <w:tcPr>
            <w:tcW w:w="8080" w:type="dxa"/>
            <w:gridSpan w:val="2"/>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Konuşma işlemcisi, 7 (yedi) yıldan önce yenilenemez. Ancak beyin sapı implantı üretici firması tarafından verilen teknik rapor ile birlikte üçüncü basamak resmi sağlık kurumları tarafından düzenlenen 3 (üç) Kulak Burun Boğaz hastalıkları uzman hekiminden oluşan sağlık kurulu raporuna istinaden tamiri mümkün olmayan durumlarda süresinden önce yenilenebilir. 7 (yedi) yılı dolduran kişilerde üçüncü basamak resmi sağlık kurumları tarafından düzenlenen 3 (üç) Kulak Burun Boğaz hastalıkları uzman hekiminden oluşan sağlık kurulu raporuna istinaden yenilenebilecektir.</w:t>
            </w:r>
          </w:p>
        </w:tc>
        <w:tc>
          <w:tcPr>
            <w:tcW w:w="992" w:type="dxa"/>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r>
    </w:tbl>
    <w:p w:rsidR="00CB1633" w:rsidRPr="00CB1633" w:rsidRDefault="00CB1633" w:rsidP="00CB1633">
      <w:pPr>
        <w:keepNext/>
        <w:keepLines/>
        <w:tabs>
          <w:tab w:val="left" w:pos="720"/>
        </w:tabs>
        <w:spacing w:after="0" w:line="240" w:lineRule="exact"/>
        <w:ind w:firstLine="720"/>
        <w:jc w:val="right"/>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sz w:val="18"/>
          <w:szCs w:val="18"/>
          <w:lang w:eastAsia="tr-TR"/>
        </w:rPr>
        <w:t>”</w:t>
      </w:r>
    </w:p>
    <w:p w:rsidR="00CB1633" w:rsidRPr="00CB1633" w:rsidRDefault="00CB1633" w:rsidP="00CB1633">
      <w:pPr>
        <w:tabs>
          <w:tab w:val="left" w:pos="90"/>
          <w:tab w:val="left" w:pos="180"/>
          <w:tab w:val="left" w:pos="709"/>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b/>
          <w:bCs/>
          <w:color w:val="000000"/>
          <w:sz w:val="18"/>
          <w:szCs w:val="18"/>
          <w:lang w:eastAsia="tr-TR"/>
        </w:rPr>
        <w:t xml:space="preserve">                MADDE 25</w:t>
      </w:r>
      <w:r w:rsidRPr="00CB1633">
        <w:rPr>
          <w:rFonts w:ascii="Times New Roman" w:eastAsia="Times New Roman" w:hAnsi="Times New Roman" w:cs="Times New Roman"/>
          <w:color w:val="000000"/>
          <w:sz w:val="18"/>
          <w:szCs w:val="18"/>
          <w:lang w:eastAsia="tr-TR"/>
        </w:rPr>
        <w:t>- Aynı Tebliğ eki Özel Hallerde Karşılanan Tıbbi Malzemeler  Listesi (Ek-3/C-5)’nde yer alan “100050” SUT kodlu tıbbi malzemenin ödeme kural ve kriterlerinin ikinci fıkrasında yer alan “Bilkent FTR Eğitim Araştırma Hastanesi ” ibaresi  “Gaziler Fizik Tedavi Rehabilitasyon Eğitim Araştırma Hastanesi” şeklinde değiştirilmiştir.</w:t>
      </w:r>
    </w:p>
    <w:p w:rsidR="00CB1633" w:rsidRPr="00CB1633" w:rsidRDefault="00CB1633" w:rsidP="00CB1633">
      <w:pPr>
        <w:spacing w:after="0" w:line="240" w:lineRule="exact"/>
        <w:ind w:firstLine="708"/>
        <w:jc w:val="both"/>
        <w:rPr>
          <w:rFonts w:ascii="Times New Roman" w:eastAsia="Calibri" w:hAnsi="Times New Roman" w:cs="Times New Roman"/>
          <w:b/>
          <w:sz w:val="18"/>
          <w:szCs w:val="18"/>
        </w:rPr>
      </w:pP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b/>
          <w:sz w:val="18"/>
          <w:szCs w:val="18"/>
        </w:rPr>
        <w:t>MADDE 26-</w:t>
      </w:r>
      <w:r w:rsidRPr="00CB1633">
        <w:rPr>
          <w:rFonts w:ascii="Times New Roman" w:eastAsia="Calibri" w:hAnsi="Times New Roman" w:cs="Times New Roman"/>
          <w:sz w:val="18"/>
          <w:szCs w:val="18"/>
        </w:rPr>
        <w:t xml:space="preserve"> Aynı Tebliğ eki Omurga Cerrahisi Alan Grubuna Ait Tıbbi Malzemeler Listesi  (EK-3/E-1)’nde aşağıdaki düzenlemeler yapılmıştır.</w:t>
      </w:r>
    </w:p>
    <w:p w:rsidR="00CB1633" w:rsidRPr="00CB1633" w:rsidRDefault="00CB1633" w:rsidP="00CB1633">
      <w:pPr>
        <w:spacing w:after="0" w:line="240" w:lineRule="exact"/>
        <w:jc w:val="both"/>
        <w:rPr>
          <w:rFonts w:ascii="Times New Roman" w:hAnsi="Times New Roman" w:cs="Times New Roman"/>
          <w:sz w:val="18"/>
          <w:szCs w:val="18"/>
        </w:rPr>
      </w:pPr>
      <w:r w:rsidRPr="00CB1633">
        <w:rPr>
          <w:rFonts w:ascii="Times New Roman" w:eastAsia="Calibri" w:hAnsi="Times New Roman" w:cs="Times New Roman"/>
          <w:sz w:val="18"/>
          <w:szCs w:val="18"/>
        </w:rPr>
        <w:tab/>
        <w:t xml:space="preserve">a)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w:t>
      </w:r>
      <w:r w:rsidRPr="00CB1633">
        <w:rPr>
          <w:rFonts w:ascii="Times New Roman" w:eastAsia="Calibri" w:hAnsi="Times New Roman" w:cs="Times New Roman"/>
          <w:b/>
          <w:sz w:val="18"/>
          <w:szCs w:val="18"/>
        </w:rPr>
        <w:t>TORAKOLOMBER POSTERİOR ENSTRÜMANTASYON</w:t>
      </w:r>
      <w:r w:rsidRPr="00CB1633">
        <w:rPr>
          <w:rFonts w:ascii="Times New Roman" w:eastAsia="Calibri" w:hAnsi="Times New Roman" w:cs="Times New Roman"/>
          <w:sz w:val="18"/>
          <w:szCs w:val="18"/>
        </w:rPr>
        <w:t>” başlığı altındaki ödeme kural ve/veya kriterlerinin birinci fıkrasının (5) numaralı bendinin sonuna  “(Tomografi/MR’da spinal kanal çaplarının ölçüm değerlerinin belirtilmesi)” ibaresi eklenmiş, (6) numaralı  bendinde yer alan “tek veya” ibaresi yürürlükten kaldırılmıştır.</w:t>
      </w:r>
      <w:r w:rsidRPr="00CB1633">
        <w:rPr>
          <w:rFonts w:ascii="Times New Roman" w:hAnsi="Times New Roman" w:cs="Times New Roman"/>
          <w:sz w:val="18"/>
          <w:szCs w:val="18"/>
        </w:rPr>
        <w:t xml:space="preserve"> </w:t>
      </w:r>
    </w:p>
    <w:p w:rsidR="00CB1633" w:rsidRPr="00CB1633" w:rsidRDefault="00CB1633" w:rsidP="00CB1633">
      <w:pPr>
        <w:spacing w:after="0" w:line="240" w:lineRule="exact"/>
        <w:ind w:firstLine="708"/>
        <w:jc w:val="both"/>
        <w:rPr>
          <w:rFonts w:ascii="Times New Roman" w:hAnsi="Times New Roman" w:cs="Times New Roman"/>
          <w:sz w:val="18"/>
          <w:szCs w:val="18"/>
        </w:rPr>
      </w:pPr>
      <w:r w:rsidRPr="00CB1633">
        <w:rPr>
          <w:rFonts w:ascii="Times New Roman" w:eastAsia="Calibri" w:hAnsi="Times New Roman" w:cs="Times New Roman"/>
          <w:sz w:val="18"/>
          <w:szCs w:val="18"/>
        </w:rPr>
        <w:t xml:space="preserve">b)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w:t>
      </w:r>
      <w:r w:rsidRPr="00CB1633">
        <w:rPr>
          <w:rFonts w:ascii="Times New Roman" w:eastAsia="Calibri" w:hAnsi="Times New Roman" w:cs="Times New Roman"/>
          <w:b/>
          <w:sz w:val="18"/>
          <w:szCs w:val="18"/>
        </w:rPr>
        <w:t>SERVİKAL ANTERİOR DİSK PROTEZLERİ</w:t>
      </w:r>
      <w:r w:rsidRPr="00CB1633">
        <w:rPr>
          <w:rFonts w:ascii="Times New Roman" w:eastAsia="Calibri" w:hAnsi="Times New Roman" w:cs="Times New Roman"/>
          <w:sz w:val="18"/>
          <w:szCs w:val="18"/>
        </w:rPr>
        <w:t>” başlığı altındaki ödeme kural ve/veya kriterlerinin birinci fıkrasının (4) numaralı bendinde yer alan “gibi” ibaresi “, osteofit” şeklinde değiştirilmiştir.</w:t>
      </w:r>
      <w:r w:rsidRPr="00CB1633">
        <w:rPr>
          <w:rFonts w:ascii="Times New Roman" w:hAnsi="Times New Roman" w:cs="Times New Roman"/>
          <w:sz w:val="18"/>
          <w:szCs w:val="18"/>
        </w:rPr>
        <w:t xml:space="preserve"> </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c)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“103065” ve “103070” SUT kodlu tıbbi malzemelerin ödeme kural ve/veya kriterlerinin birinci fıkralarının (a) bendleri aşağıdaki şekilde değiştirilmiş,  (b) bentlerinde yer alan “Daha önce” ibarelerinden sonra gelmek üzere “Spinal” ibaresi, “sekestre lomber disk hernisi bulunmayan,” ibarelerinden sonra gelmek üzere “kontrastlı” ibaresi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“a) Daha Önce Cerrahi Tedavi Uygulanmamış Lomber Spondiloz ve Dejeneratif Disk Hastalığı Olan Olgular İçin; aşağıdaki kriterlerin tümünün varlığı halinde; </w:t>
      </w:r>
    </w:p>
    <w:p w:rsidR="00CB1633" w:rsidRPr="00CB1633" w:rsidRDefault="00C842A5" w:rsidP="00CB1633">
      <w:pPr>
        <w:spacing w:after="0" w:line="240" w:lineRule="exact"/>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CB1633" w:rsidRPr="00CB1633">
        <w:rPr>
          <w:rFonts w:ascii="Times New Roman" w:eastAsia="Calibri" w:hAnsi="Times New Roman" w:cs="Times New Roman"/>
          <w:sz w:val="18"/>
          <w:szCs w:val="18"/>
        </w:rPr>
        <w:t>1) Üç (3) aylık sürede konservatif tedavi, fizik tedavi, girişimsel ağrı işlemleri ( faset ekleme yönelik girişimler veya arka kök gangliona yönelik girişimler veya epidural enjeksiyon tedavilerinden en az birini görmüş olma ) tedavilerinden fayda görmemiş olması,</w:t>
      </w:r>
    </w:p>
    <w:p w:rsidR="00CB1633" w:rsidRPr="00CB1633" w:rsidRDefault="009C7F1B" w:rsidP="00CB1633">
      <w:pPr>
        <w:spacing w:after="0" w:line="240" w:lineRule="exact"/>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CB1633" w:rsidRPr="00CB1633">
        <w:rPr>
          <w:rFonts w:ascii="Times New Roman" w:eastAsia="Calibri" w:hAnsi="Times New Roman" w:cs="Times New Roman"/>
          <w:sz w:val="18"/>
          <w:szCs w:val="18"/>
        </w:rPr>
        <w:t>2) Radyolojik incelemelerinde ekstrude ve sekestre disk hernisinin olmaması,</w:t>
      </w:r>
    </w:p>
    <w:p w:rsidR="00CB1633" w:rsidRPr="00CB1633" w:rsidRDefault="009C7F1B" w:rsidP="00CB1633">
      <w:pPr>
        <w:spacing w:after="0" w:line="240" w:lineRule="exact"/>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CB1633" w:rsidRPr="00CB1633">
        <w:rPr>
          <w:rFonts w:ascii="Times New Roman" w:eastAsia="Calibri" w:hAnsi="Times New Roman" w:cs="Times New Roman"/>
          <w:sz w:val="18"/>
          <w:szCs w:val="18"/>
        </w:rPr>
        <w:t>3) Radiküler ağrının olması ( bacak ağrısı), veya”</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ç)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“103081”, “103082”, “103083”, “103084”   SUT kodlu tıbbi malzemelerin altlarında yer alan ödeme kural ve/veya kriterlerinin birinci fıkralarından sonra gelmek üzere aşağıdaki fıkra eklenmiştir.</w:t>
      </w:r>
      <w:r w:rsidRPr="00CB1633">
        <w:t xml:space="preserve"> </w:t>
      </w:r>
    </w:p>
    <w:p w:rsidR="00CB1633" w:rsidRPr="00CB1633" w:rsidRDefault="00C842A5" w:rsidP="00255FBE">
      <w:pPr>
        <w:tabs>
          <w:tab w:val="left" w:pos="709"/>
        </w:tabs>
        <w:spacing w:after="0" w:line="240" w:lineRule="exact"/>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CB1633" w:rsidRPr="00CB1633">
        <w:rPr>
          <w:rFonts w:ascii="Times New Roman" w:eastAsia="Calibri" w:hAnsi="Times New Roman" w:cs="Times New Roman"/>
          <w:sz w:val="18"/>
          <w:szCs w:val="18"/>
        </w:rPr>
        <w:t>“(2)</w:t>
      </w:r>
      <w:r w:rsidR="00CB1633" w:rsidRPr="00CB1633">
        <w:rPr>
          <w:rFonts w:ascii="Times New Roman" w:eastAsia="Times New Roman" w:hAnsi="Times New Roman" w:cs="Times New Roman"/>
          <w:bCs/>
          <w:sz w:val="18"/>
          <w:szCs w:val="18"/>
          <w:lang w:eastAsia="tr-TR"/>
        </w:rPr>
        <w:t xml:space="preserve"> Listede yer alan  </w:t>
      </w:r>
      <w:r w:rsidR="00CB1633" w:rsidRPr="00CB1633">
        <w:rPr>
          <w:rFonts w:ascii="Times New Roman" w:eastAsia="Calibri" w:hAnsi="Times New Roman" w:cs="Times New Roman"/>
          <w:sz w:val="18"/>
          <w:szCs w:val="18"/>
        </w:rPr>
        <w:t>Sadece üçüncü basamak resmi sağlık kurumlarında kullanılması halinde bedeli Kurumca karşılanır.”</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d)</w:t>
      </w:r>
      <w:r w:rsidRPr="00CB1633">
        <w:rPr>
          <w:rFonts w:ascii="Times New Roman" w:eastAsia="Times New Roman" w:hAnsi="Times New Roman" w:cs="Times New Roman"/>
          <w:bCs/>
          <w:sz w:val="18"/>
          <w:szCs w:val="18"/>
          <w:lang w:eastAsia="tr-TR"/>
        </w:rPr>
        <w:t xml:space="preserve"> Listede yer alan  </w:t>
      </w:r>
      <w:r w:rsidRPr="00CB1633">
        <w:rPr>
          <w:rFonts w:ascii="Times New Roman" w:eastAsia="Calibri" w:hAnsi="Times New Roman" w:cs="Times New Roman"/>
          <w:sz w:val="18"/>
          <w:szCs w:val="18"/>
        </w:rPr>
        <w:t xml:space="preserve">“102283” SUT kodlu tıbbi malzemenin ödeme kural ve/veya kriterlerinin birinci fıkrası aşağıdaki şekilde değiştirilmiştir. </w:t>
      </w:r>
    </w:p>
    <w:p w:rsidR="00CB1633" w:rsidRPr="00CB1633" w:rsidRDefault="00255FBE" w:rsidP="00CB1633">
      <w:pPr>
        <w:spacing w:after="0" w:line="240" w:lineRule="exact"/>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CB1633" w:rsidRPr="00CB1633">
        <w:rPr>
          <w:rFonts w:ascii="Times New Roman" w:eastAsia="Calibri" w:hAnsi="Times New Roman" w:cs="Times New Roman"/>
          <w:sz w:val="18"/>
          <w:szCs w:val="18"/>
        </w:rPr>
        <w:t>“(1) Açık cerrahi ile birlikte olmaması koşulu ile perkütan girişimle lumbosakral bileşkede önceden yapılmış başarısız füzyon girişimi veya psödoartroz veya revizyon cerrahisinde kullanılması halinde bedeli Kurumca karşılanır.”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e)</w:t>
      </w:r>
      <w:r w:rsidRPr="00CB1633">
        <w:rPr>
          <w:rFonts w:ascii="Times New Roman" w:eastAsia="Times New Roman" w:hAnsi="Times New Roman" w:cs="Times New Roman"/>
          <w:bCs/>
          <w:sz w:val="18"/>
          <w:szCs w:val="18"/>
          <w:lang w:eastAsia="tr-TR"/>
        </w:rPr>
        <w:t xml:space="preserve"> Listede yer alan  </w:t>
      </w:r>
      <w:r w:rsidRPr="00CB1633">
        <w:rPr>
          <w:rFonts w:ascii="Times New Roman" w:eastAsia="Calibri" w:hAnsi="Times New Roman" w:cs="Times New Roman"/>
          <w:sz w:val="18"/>
          <w:szCs w:val="18"/>
        </w:rPr>
        <w:t>“103103” SUT kodlu tıbbi malzemenin ödeme kural ve/veya kriterlerinde yer alan “benign/malign” ibaresi yürürlükten kaldırılmıştır.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r>
      <w:r w:rsidRPr="00CB1633">
        <w:rPr>
          <w:rFonts w:ascii="Times New Roman" w:eastAsia="Calibri" w:hAnsi="Times New Roman" w:cs="Times New Roman"/>
          <w:b/>
          <w:sz w:val="18"/>
          <w:szCs w:val="18"/>
        </w:rPr>
        <w:t>MADDE 27-</w:t>
      </w:r>
      <w:r w:rsidRPr="00CB1633">
        <w:rPr>
          <w:rFonts w:ascii="Times New Roman" w:eastAsia="Calibri" w:hAnsi="Times New Roman" w:cs="Times New Roman"/>
          <w:sz w:val="18"/>
          <w:szCs w:val="18"/>
        </w:rPr>
        <w:t xml:space="preserve"> Aynı Tebliğ eki Beyin Cerrahisi Branşı Kranial Cerrahisi Alan Grubuna Ait Tıbbi Malzemeler Listesi (EK-3/E-2)’ nde aşağıdaki düzenlemeler yapılmıştır.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 a)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w:t>
      </w:r>
      <w:r w:rsidRPr="00CB1633">
        <w:rPr>
          <w:rFonts w:ascii="Times New Roman" w:eastAsia="Calibri" w:hAnsi="Times New Roman" w:cs="Times New Roman"/>
          <w:b/>
          <w:sz w:val="18"/>
          <w:szCs w:val="18"/>
        </w:rPr>
        <w:t>BEYİN PİLLERİ</w:t>
      </w:r>
      <w:r w:rsidRPr="00CB1633">
        <w:rPr>
          <w:rFonts w:ascii="Times New Roman" w:eastAsia="Calibri" w:hAnsi="Times New Roman" w:cs="Times New Roman"/>
          <w:sz w:val="18"/>
          <w:szCs w:val="18"/>
        </w:rPr>
        <w:t>” başlığı altındaki ödeme kural ve/veya kriterlerinin birinci fıkrasında yer alan “Esansiyel tremor,” ibaresinden sonra gelmek üzere ” iskemi sonrası gelişen ilaca dirençli tremor,” ibaresi eklenmiş,  üçüncü fıkrasında yer alan“ 3.Basamak Hastanelerde uygulanması halinde” ibaresi yürürlükten kaldırılmıştır.</w:t>
      </w:r>
      <w:r w:rsidRPr="00CB1633">
        <w:t xml:space="preserve"> </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lastRenderedPageBreak/>
        <w:t>b)</w:t>
      </w:r>
      <w:r w:rsidRPr="00CB1633">
        <w:rPr>
          <w:rFonts w:ascii="Times New Roman" w:eastAsia="Times New Roman" w:hAnsi="Times New Roman" w:cs="Times New Roman"/>
          <w:bCs/>
          <w:sz w:val="18"/>
          <w:szCs w:val="18"/>
          <w:lang w:eastAsia="tr-TR"/>
        </w:rPr>
        <w:t xml:space="preserve"> Listede yer alan  </w:t>
      </w:r>
      <w:r w:rsidRPr="00CB1633">
        <w:rPr>
          <w:rFonts w:ascii="Times New Roman" w:eastAsia="Calibri" w:hAnsi="Times New Roman" w:cs="Times New Roman"/>
          <w:sz w:val="18"/>
          <w:szCs w:val="18"/>
        </w:rPr>
        <w:t>“</w:t>
      </w:r>
      <w:r w:rsidRPr="00CB1633">
        <w:rPr>
          <w:rFonts w:ascii="Times New Roman" w:eastAsia="Calibri" w:hAnsi="Times New Roman" w:cs="Times New Roman"/>
          <w:b/>
          <w:sz w:val="18"/>
          <w:szCs w:val="18"/>
        </w:rPr>
        <w:t>VAGAL SİNİR STİMÜLATÖRÜ</w:t>
      </w:r>
      <w:r w:rsidRPr="00CB1633">
        <w:rPr>
          <w:rFonts w:ascii="Times New Roman" w:eastAsia="Calibri" w:hAnsi="Times New Roman" w:cs="Times New Roman"/>
          <w:sz w:val="18"/>
          <w:szCs w:val="18"/>
        </w:rPr>
        <w:t>”  başlığı altındaki ödeme kural ve/veya kriterlerinin birinci fıkrasının (d) bendi ile (g) bendinin (4) numaralı  alt bendi yürürlükten kaldırılmıştır.</w:t>
      </w:r>
      <w:r w:rsidRPr="00CB1633">
        <w:t xml:space="preserve"> </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c)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w:t>
      </w:r>
      <w:r w:rsidRPr="00CB1633">
        <w:rPr>
          <w:rFonts w:ascii="Times New Roman" w:eastAsia="Calibri" w:hAnsi="Times New Roman" w:cs="Times New Roman"/>
          <w:b/>
          <w:sz w:val="18"/>
          <w:szCs w:val="18"/>
        </w:rPr>
        <w:t>KRANİAL ELEKTROFİZYOLOJİK ÇALIŞMA / HARİTALAMA</w:t>
      </w:r>
      <w:r w:rsidRPr="00CB1633">
        <w:rPr>
          <w:rFonts w:ascii="Times New Roman" w:eastAsia="Calibri" w:hAnsi="Times New Roman" w:cs="Times New Roman"/>
          <w:sz w:val="18"/>
          <w:szCs w:val="18"/>
        </w:rPr>
        <w:t>” başlığı altında yer alan “KN1176”, “KN1177”, “KN1178”, “KN1179”, “KN1180”, “KN1181”, “KN1182”, “KN1183”, “KN1184”, “KN1185”, “KN1186”, “KN1187”, “KN1188” ve “KN1189”  SUT kodlu tıbbi malzemeler yürürlükten kaldırılmıştır.</w:t>
      </w:r>
      <w:r w:rsidRPr="00CB1633">
        <w:rPr>
          <w:rFonts w:ascii="Times New Roman" w:eastAsia="Calibri" w:hAnsi="Times New Roman" w:cs="Times New Roman"/>
          <w:sz w:val="18"/>
          <w:szCs w:val="18"/>
        </w:rPr>
        <w:tab/>
      </w:r>
    </w:p>
    <w:p w:rsidR="00CB1633" w:rsidRPr="00CB1633" w:rsidRDefault="00CB1633" w:rsidP="00CB1633">
      <w:pPr>
        <w:tabs>
          <w:tab w:val="left" w:pos="709"/>
        </w:tabs>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r>
    </w:p>
    <w:p w:rsidR="00CB1633" w:rsidRPr="00CB1633" w:rsidRDefault="00CB1633" w:rsidP="00CB1633">
      <w:pPr>
        <w:tabs>
          <w:tab w:val="left" w:pos="709"/>
        </w:tabs>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r>
      <w:r w:rsidRPr="00CB1633">
        <w:rPr>
          <w:rFonts w:ascii="Times New Roman" w:eastAsia="Calibri" w:hAnsi="Times New Roman" w:cs="Times New Roman"/>
          <w:b/>
          <w:sz w:val="18"/>
          <w:szCs w:val="18"/>
        </w:rPr>
        <w:t>MADDE 28-</w:t>
      </w:r>
      <w:r w:rsidRPr="00CB1633">
        <w:rPr>
          <w:rFonts w:ascii="Times New Roman" w:eastAsia="Calibri" w:hAnsi="Times New Roman" w:cs="Times New Roman"/>
          <w:sz w:val="18"/>
          <w:szCs w:val="18"/>
        </w:rPr>
        <w:t xml:space="preserve"> Aynı Tebliğin Kardiyoloji Branşına Ait Tıbbi Malzemeler Listesi (EK-3/H)’nde aşağıdaki düzenlemeler yapılmıştır.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a)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w:t>
      </w:r>
      <w:r w:rsidRPr="00CB1633">
        <w:rPr>
          <w:rFonts w:ascii="Times New Roman" w:eastAsia="Calibri" w:hAnsi="Times New Roman" w:cs="Times New Roman"/>
          <w:b/>
          <w:sz w:val="18"/>
          <w:szCs w:val="18"/>
        </w:rPr>
        <w:t>PERİFERİK BALONLU KATETERLER</w:t>
      </w:r>
      <w:r w:rsidRPr="00CB1633">
        <w:rPr>
          <w:rFonts w:ascii="Times New Roman" w:eastAsia="Calibri" w:hAnsi="Times New Roman" w:cs="Times New Roman"/>
          <w:sz w:val="18"/>
          <w:szCs w:val="18"/>
        </w:rPr>
        <w:t>” başlığı “</w:t>
      </w:r>
      <w:r w:rsidRPr="00CB1633">
        <w:rPr>
          <w:rFonts w:ascii="Times New Roman" w:eastAsia="Calibri" w:hAnsi="Times New Roman" w:cs="Times New Roman"/>
          <w:b/>
          <w:sz w:val="18"/>
          <w:szCs w:val="18"/>
        </w:rPr>
        <w:t>KATETER, BALON, PERİFERİK</w:t>
      </w:r>
      <w:r w:rsidRPr="00CB1633">
        <w:rPr>
          <w:rFonts w:ascii="Times New Roman" w:eastAsia="Calibri" w:hAnsi="Times New Roman" w:cs="Times New Roman"/>
          <w:sz w:val="18"/>
          <w:szCs w:val="18"/>
        </w:rPr>
        <w:t xml:space="preserve">” şeklinde değiştirilmiştir.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b)</w:t>
      </w:r>
      <w:r w:rsidRPr="00CB1633">
        <w:rPr>
          <w:rFonts w:ascii="Times New Roman" w:eastAsia="Times New Roman" w:hAnsi="Times New Roman" w:cs="Times New Roman"/>
          <w:bCs/>
          <w:sz w:val="18"/>
          <w:szCs w:val="18"/>
          <w:lang w:eastAsia="tr-TR"/>
        </w:rPr>
        <w:t xml:space="preserve"> Listede yer alan </w:t>
      </w:r>
      <w:r w:rsidRPr="00CB1633">
        <w:rPr>
          <w:rFonts w:ascii="Times New Roman" w:eastAsia="Calibri" w:hAnsi="Times New Roman" w:cs="Times New Roman"/>
          <w:sz w:val="18"/>
          <w:szCs w:val="18"/>
        </w:rPr>
        <w:t>“</w:t>
      </w:r>
      <w:r w:rsidRPr="00CB1633">
        <w:rPr>
          <w:rFonts w:ascii="Times New Roman" w:eastAsia="Calibri" w:hAnsi="Times New Roman" w:cs="Times New Roman"/>
          <w:b/>
          <w:sz w:val="18"/>
          <w:szCs w:val="18"/>
        </w:rPr>
        <w:t>KATETER, BALON, ANJİYOPLASTİ</w:t>
      </w:r>
      <w:r w:rsidRPr="00CB1633">
        <w:rPr>
          <w:rFonts w:ascii="Times New Roman" w:eastAsia="Calibri" w:hAnsi="Times New Roman" w:cs="Times New Roman"/>
          <w:sz w:val="18"/>
          <w:szCs w:val="18"/>
        </w:rPr>
        <w:t>” başlığında yer alan “KATETER, BALON,” ibaresinden sonra gelmek üzere “</w:t>
      </w:r>
      <w:r w:rsidRPr="00CB1633">
        <w:rPr>
          <w:rFonts w:ascii="Times New Roman" w:eastAsia="Calibri" w:hAnsi="Times New Roman" w:cs="Times New Roman"/>
          <w:b/>
          <w:sz w:val="18"/>
          <w:szCs w:val="18"/>
        </w:rPr>
        <w:t>PERİFERİK</w:t>
      </w:r>
      <w:r w:rsidRPr="00CB1633">
        <w:rPr>
          <w:rFonts w:ascii="Times New Roman" w:eastAsia="Calibri" w:hAnsi="Times New Roman" w:cs="Times New Roman"/>
          <w:sz w:val="18"/>
          <w:szCs w:val="18"/>
        </w:rPr>
        <w:t>,” ibaresi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c)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“KR1092”, ”KR1093”, ”KR1094”, ”KR1095”, ”KR1096”, ”KR1097”, ”KR1098”, ”KR1099”, ”KR1100” ve “KR1101” SUT kodlu tıbbi malzemelerin isimlerinde yer alan  “KATETER, BALON,” ibarelerinden sonra gelmek üzere “PERİFERİK,” ibaresi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ç)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 xml:space="preserve">“KR1126” SUT kodlu tıbbi malzemeden sonra gelmek üzere ödeme kural ve/veya kriteri olarak aşağıdaki satır eklenmiştir.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w:t>
      </w:r>
    </w:p>
    <w:tbl>
      <w:tblPr>
        <w:tblStyle w:val="TabloKlavuzu"/>
        <w:tblW w:w="0" w:type="auto"/>
        <w:tblInd w:w="817" w:type="dxa"/>
        <w:tblLook w:val="04A0" w:firstRow="1" w:lastRow="0" w:firstColumn="1" w:lastColumn="0" w:noHBand="0" w:noVBand="1"/>
      </w:tblPr>
      <w:tblGrid>
        <w:gridCol w:w="8363"/>
      </w:tblGrid>
      <w:tr w:rsidR="00CB1633" w:rsidRPr="00CB1633" w:rsidTr="009B65A6">
        <w:tc>
          <w:tcPr>
            <w:tcW w:w="8363" w:type="dxa"/>
          </w:tcPr>
          <w:p w:rsidR="00CB1633" w:rsidRPr="00CB1633" w:rsidRDefault="00CB1633" w:rsidP="00CB1633">
            <w:pPr>
              <w:spacing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(1) Sadece stent restenozu vakalarında kullanılması halinde bedeli Kurumca karşılanır.</w:t>
            </w:r>
          </w:p>
        </w:tc>
      </w:tr>
    </w:tbl>
    <w:p w:rsidR="00CB1633" w:rsidRPr="00CB1633" w:rsidRDefault="00CB1633" w:rsidP="00CB1633">
      <w:pPr>
        <w:spacing w:after="0" w:line="240" w:lineRule="exact"/>
        <w:jc w:val="right"/>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w:t>
      </w:r>
      <w:r w:rsidRPr="00CB1633">
        <w:rPr>
          <w:rFonts w:ascii="Times New Roman" w:eastAsia="Calibri" w:hAnsi="Times New Roman" w:cs="Times New Roman"/>
          <w:sz w:val="18"/>
          <w:szCs w:val="18"/>
        </w:rPr>
        <w:tab/>
        <w:t xml:space="preserve">d)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 xml:space="preserve">“KR1127” SUT kodlu tıbbi malzemenin ismi “KATETER, BALON, PERİFERİK, ANJİYOPLASTİ, SKORLAMA, 018 ", OTW/ 014 MONORAİL” şeklinde değiştirilmiştir.                </w:t>
      </w:r>
    </w:p>
    <w:p w:rsidR="00CB1633" w:rsidRPr="00CB1633" w:rsidRDefault="00CB1633" w:rsidP="00CB1633">
      <w:pPr>
        <w:spacing w:after="0" w:line="240" w:lineRule="exact"/>
        <w:jc w:val="both"/>
      </w:pPr>
      <w:r w:rsidRPr="00CB1633">
        <w:rPr>
          <w:rFonts w:ascii="Times New Roman" w:eastAsia="Calibri" w:hAnsi="Times New Roman" w:cs="Times New Roman"/>
          <w:sz w:val="18"/>
          <w:szCs w:val="18"/>
        </w:rPr>
        <w:tab/>
        <w:t>e)</w:t>
      </w:r>
      <w:r w:rsidRPr="00CB1633">
        <w:rPr>
          <w:rFonts w:ascii="Times New Roman" w:eastAsia="Times New Roman" w:hAnsi="Times New Roman" w:cs="Times New Roman"/>
          <w:bCs/>
          <w:sz w:val="18"/>
          <w:szCs w:val="18"/>
          <w:lang w:eastAsia="tr-TR"/>
        </w:rPr>
        <w:t xml:space="preserve"> Listede yer alan</w:t>
      </w:r>
      <w:r w:rsidRPr="00CB1633">
        <w:rPr>
          <w:rFonts w:ascii="Times New Roman" w:eastAsia="Calibri" w:hAnsi="Times New Roman" w:cs="Times New Roman"/>
          <w:sz w:val="18"/>
          <w:szCs w:val="18"/>
        </w:rPr>
        <w:t xml:space="preserve"> “KR1128” SUT kodlu tıbbi malzemenin ismi “PTCA, BALON (OTW OVER THE WİRE)” şeklinde değiştirilmiştir.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f) </w:t>
      </w:r>
      <w:r w:rsidRPr="00CB1633">
        <w:rPr>
          <w:rFonts w:ascii="Times New Roman" w:eastAsia="Times New Roman" w:hAnsi="Times New Roman" w:cs="Times New Roman"/>
          <w:bCs/>
          <w:sz w:val="18"/>
          <w:szCs w:val="18"/>
          <w:lang w:eastAsia="tr-TR"/>
        </w:rPr>
        <w:t xml:space="preserve">Listede yer alan </w:t>
      </w:r>
      <w:r w:rsidRPr="00CB1633">
        <w:rPr>
          <w:rFonts w:ascii="Times New Roman" w:eastAsia="Calibri" w:hAnsi="Times New Roman" w:cs="Times New Roman"/>
          <w:sz w:val="18"/>
          <w:szCs w:val="18"/>
        </w:rPr>
        <w:t>“</w:t>
      </w:r>
      <w:r w:rsidRPr="00CB1633">
        <w:rPr>
          <w:rFonts w:ascii="Times New Roman" w:eastAsia="Calibri" w:hAnsi="Times New Roman" w:cs="Times New Roman"/>
          <w:b/>
          <w:sz w:val="18"/>
          <w:szCs w:val="18"/>
        </w:rPr>
        <w:t>STENT, VASKÜLER, GREFT KAPLI</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STENT, VASKÜLER, GREFT KAPLI, PTFE'Lİ</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STENT, VASKÜLER, GREFT KAPLI, PTFE'Lİ, KENDİLİĞİNDEN AÇILAN, NİTİNOL</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STENT, VASKÜLER, GREFT KAPLI, PTFE'Lİ, İLAÇ BAĞLI, KENDİLİĞİNDEN AÇILAN, NİTİNOL</w:t>
      </w:r>
      <w:r w:rsidRPr="00CB1633">
        <w:rPr>
          <w:rFonts w:ascii="Times New Roman" w:eastAsia="Calibri" w:hAnsi="Times New Roman" w:cs="Times New Roman"/>
          <w:sz w:val="18"/>
          <w:szCs w:val="18"/>
        </w:rPr>
        <w:t>” başlıklarında yer alan “STENT, VASKÜLER,” ibarelerinden sonra gelmek üzere “</w:t>
      </w:r>
      <w:r w:rsidRPr="00CB1633">
        <w:rPr>
          <w:rFonts w:ascii="Times New Roman" w:eastAsia="Calibri" w:hAnsi="Times New Roman" w:cs="Times New Roman"/>
          <w:b/>
          <w:sz w:val="18"/>
          <w:szCs w:val="18"/>
        </w:rPr>
        <w:t>PERİFERİK</w:t>
      </w:r>
      <w:r w:rsidRPr="00CB1633">
        <w:rPr>
          <w:rFonts w:ascii="Times New Roman" w:eastAsia="Calibri" w:hAnsi="Times New Roman" w:cs="Times New Roman"/>
          <w:sz w:val="18"/>
          <w:szCs w:val="18"/>
        </w:rPr>
        <w:t>,” ibaresi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g)</w:t>
      </w:r>
      <w:r w:rsidRPr="00CB1633">
        <w:rPr>
          <w:rFonts w:ascii="Times New Roman" w:eastAsia="Times New Roman" w:hAnsi="Times New Roman" w:cs="Times New Roman"/>
          <w:bCs/>
          <w:sz w:val="18"/>
          <w:szCs w:val="18"/>
          <w:lang w:eastAsia="tr-TR"/>
        </w:rPr>
        <w:t xml:space="preserve"> Listede yer alan</w:t>
      </w:r>
      <w:r w:rsidRPr="00CB1633">
        <w:rPr>
          <w:rFonts w:ascii="Times New Roman" w:eastAsia="Calibri" w:hAnsi="Times New Roman" w:cs="Times New Roman"/>
          <w:sz w:val="18"/>
          <w:szCs w:val="18"/>
        </w:rPr>
        <w:t xml:space="preserve"> “KR1164”, “KR1165”, “KR1166”, “KR1167”, “KR1168”, “KR1169”,  “KR2015”, “KR2016” ve “KR2017” SUT kodlu tıbbi malzemelerin isimlerinde yer alan “STENT, VASKÜLER,” ibarelerinden sonra gelmek üzere “PERİFERİK,” ibaresi eklenmiştir.</w:t>
      </w:r>
      <w:r w:rsidRPr="00CB1633">
        <w:t xml:space="preserve"> </w:t>
      </w:r>
    </w:p>
    <w:p w:rsidR="00CB1633" w:rsidRPr="00CB1633" w:rsidRDefault="00CB1633" w:rsidP="00CB1633">
      <w:pPr>
        <w:spacing w:after="0" w:line="240" w:lineRule="exact"/>
        <w:ind w:firstLine="708"/>
        <w:jc w:val="both"/>
        <w:rPr>
          <w:rFonts w:ascii="Times New Roman" w:eastAsia="Calibri" w:hAnsi="Times New Roman" w:cs="Times New Roman"/>
          <w:b/>
          <w:sz w:val="18"/>
          <w:szCs w:val="18"/>
        </w:rPr>
      </w:pP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b/>
          <w:sz w:val="18"/>
          <w:szCs w:val="18"/>
        </w:rPr>
        <w:t>MADDE 29-</w:t>
      </w:r>
      <w:r w:rsidRPr="00CB1633">
        <w:rPr>
          <w:rFonts w:ascii="Times New Roman" w:eastAsia="Calibri" w:hAnsi="Times New Roman" w:cs="Times New Roman"/>
          <w:sz w:val="18"/>
          <w:szCs w:val="18"/>
        </w:rPr>
        <w:t xml:space="preserve">  Aynı Tebliğin Kalp Damar Cerrahisi Branşına Ait Tıbbi Malzemeler Listesi (EK-3/I)’nde aşağıdaki düzenlemeler yapılmıştır. </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a) </w:t>
      </w:r>
      <w:r w:rsidRPr="00CB1633">
        <w:rPr>
          <w:rFonts w:ascii="Times New Roman" w:eastAsia="Times New Roman" w:hAnsi="Times New Roman" w:cs="Times New Roman"/>
          <w:bCs/>
          <w:sz w:val="18"/>
          <w:szCs w:val="18"/>
          <w:lang w:eastAsia="tr-TR"/>
        </w:rPr>
        <w:t>Listede yer alan</w:t>
      </w:r>
      <w:r w:rsidRPr="00CB1633">
        <w:rPr>
          <w:rFonts w:ascii="Times New Roman" w:eastAsia="Calibri" w:hAnsi="Times New Roman" w:cs="Times New Roman"/>
          <w:sz w:val="18"/>
          <w:szCs w:val="18"/>
        </w:rPr>
        <w:t xml:space="preserve"> “</w:t>
      </w:r>
      <w:r w:rsidRPr="00CB1633">
        <w:rPr>
          <w:rFonts w:ascii="Times New Roman" w:eastAsia="Calibri" w:hAnsi="Times New Roman" w:cs="Times New Roman"/>
          <w:b/>
          <w:sz w:val="18"/>
          <w:szCs w:val="18"/>
        </w:rPr>
        <w:t>STERNUM SABİTLEME MALZEMELERİ</w:t>
      </w:r>
      <w:r w:rsidRPr="00CB1633">
        <w:rPr>
          <w:rFonts w:ascii="Times New Roman" w:eastAsia="Calibri" w:hAnsi="Times New Roman" w:cs="Times New Roman"/>
          <w:sz w:val="18"/>
          <w:szCs w:val="18"/>
        </w:rPr>
        <w:t>” başlığı altındaki ödeme kural ve/veya kriterlerinin birinci fıkrasının (b) bendi aşağıdaki şekilde değiştirilmiştir.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“b) Obezite (VKİ≥otuz(30))”</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b) </w:t>
      </w:r>
      <w:r w:rsidRPr="00CB1633">
        <w:rPr>
          <w:rFonts w:ascii="Times New Roman" w:eastAsia="Times New Roman" w:hAnsi="Times New Roman" w:cs="Times New Roman"/>
          <w:bCs/>
          <w:sz w:val="18"/>
          <w:szCs w:val="18"/>
          <w:lang w:eastAsia="tr-TR"/>
        </w:rPr>
        <w:t>Listede yer alan</w:t>
      </w:r>
      <w:r w:rsidRPr="00CB1633">
        <w:rPr>
          <w:rFonts w:ascii="Times New Roman" w:eastAsia="Calibri" w:hAnsi="Times New Roman" w:cs="Times New Roman"/>
          <w:sz w:val="18"/>
          <w:szCs w:val="18"/>
        </w:rPr>
        <w:t xml:space="preserve"> “</w:t>
      </w:r>
      <w:r w:rsidRPr="00CB1633">
        <w:rPr>
          <w:rFonts w:ascii="Times New Roman" w:eastAsia="Calibri" w:hAnsi="Times New Roman" w:cs="Times New Roman"/>
          <w:b/>
          <w:sz w:val="18"/>
          <w:szCs w:val="18"/>
        </w:rPr>
        <w:t>STERNUM SABİTLEME MALZEMELERİ</w:t>
      </w:r>
      <w:r w:rsidRPr="00CB1633">
        <w:rPr>
          <w:rFonts w:ascii="Times New Roman" w:eastAsia="Calibri" w:hAnsi="Times New Roman" w:cs="Times New Roman"/>
          <w:sz w:val="18"/>
          <w:szCs w:val="18"/>
        </w:rPr>
        <w:t>” başlığı altındaki ödeme kural ve/veya kriterlerinin birinci fıkrasına aşağıdaki bent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“(h) Neoadjuvan tedavi almış hastalar” </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c) </w:t>
      </w:r>
      <w:r w:rsidRPr="00CB1633">
        <w:rPr>
          <w:rFonts w:ascii="Times New Roman" w:eastAsia="Times New Roman" w:hAnsi="Times New Roman" w:cs="Times New Roman"/>
          <w:bCs/>
          <w:sz w:val="18"/>
          <w:szCs w:val="18"/>
          <w:lang w:eastAsia="tr-TR"/>
        </w:rPr>
        <w:t>Listede yer alan</w:t>
      </w:r>
      <w:r w:rsidRPr="00CB1633">
        <w:rPr>
          <w:rFonts w:ascii="Times New Roman" w:eastAsia="Calibri" w:hAnsi="Times New Roman" w:cs="Times New Roman"/>
          <w:sz w:val="18"/>
          <w:szCs w:val="18"/>
        </w:rPr>
        <w:t xml:space="preserve"> “KV1124” SUT kodlu tıbbi malzemenin ismindeki “MALZEMELER” ibaresinden sonra gelmek üzere “STERİL” ibaresi eklenmiştir.</w:t>
      </w:r>
      <w:r w:rsidRPr="00CB1633">
        <w:t xml:space="preserve"> </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ç) </w:t>
      </w:r>
      <w:r w:rsidRPr="00CB1633">
        <w:rPr>
          <w:rFonts w:ascii="Times New Roman" w:eastAsia="Times New Roman" w:hAnsi="Times New Roman" w:cs="Times New Roman"/>
          <w:bCs/>
          <w:sz w:val="18"/>
          <w:szCs w:val="18"/>
          <w:lang w:eastAsia="tr-TR"/>
        </w:rPr>
        <w:t>Listeye</w:t>
      </w:r>
      <w:r w:rsidRPr="00CB1633">
        <w:rPr>
          <w:rFonts w:ascii="Times New Roman" w:eastAsia="Calibri" w:hAnsi="Times New Roman" w:cs="Times New Roman"/>
          <w:sz w:val="18"/>
          <w:szCs w:val="18"/>
        </w:rPr>
        <w:t xml:space="preserve"> “KV1126” SUT kodundan sonra gelmek üzere aşağıdaki tıbbi malzemeler eklenmiştir.  </w:t>
      </w:r>
    </w:p>
    <w:p w:rsidR="00CB1633" w:rsidRPr="00CB1633" w:rsidRDefault="00CB1633" w:rsidP="00CB1633">
      <w:pPr>
        <w:keepNext/>
        <w:keepLines/>
        <w:tabs>
          <w:tab w:val="left" w:pos="720"/>
        </w:tabs>
        <w:spacing w:after="0" w:line="240" w:lineRule="exact"/>
        <w:jc w:val="both"/>
        <w:rPr>
          <w:rFonts w:ascii="Times New Roman" w:eastAsia="Times New Roman" w:hAnsi="Times New Roman" w:cs="Times New Roman"/>
          <w:color w:val="000000"/>
          <w:sz w:val="18"/>
          <w:szCs w:val="18"/>
          <w:lang w:eastAsia="tr-TR"/>
        </w:rPr>
      </w:pPr>
      <w:r w:rsidRPr="00CB1633">
        <w:rPr>
          <w:rFonts w:ascii="Times New Roman" w:eastAsia="Times New Roman" w:hAnsi="Times New Roman" w:cs="Times New Roman"/>
          <w:color w:val="000000"/>
          <w:sz w:val="18"/>
          <w:szCs w:val="18"/>
          <w:lang w:eastAsia="tr-TR"/>
        </w:rPr>
        <w:t>“</w:t>
      </w:r>
    </w:p>
    <w:tbl>
      <w:tblPr>
        <w:tblW w:w="9072" w:type="dxa"/>
        <w:tblInd w:w="70" w:type="dxa"/>
        <w:tblCellMar>
          <w:left w:w="70" w:type="dxa"/>
          <w:right w:w="70" w:type="dxa"/>
        </w:tblCellMar>
        <w:tblLook w:val="04A0" w:firstRow="1" w:lastRow="0" w:firstColumn="1" w:lastColumn="0" w:noHBand="0" w:noVBand="1"/>
      </w:tblPr>
      <w:tblGrid>
        <w:gridCol w:w="945"/>
        <w:gridCol w:w="7260"/>
        <w:gridCol w:w="867"/>
      </w:tblGrid>
      <w:tr w:rsidR="00CB1633" w:rsidRPr="00CB1633" w:rsidTr="009B65A6">
        <w:trPr>
          <w:trHeight w:val="300"/>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1633" w:rsidRPr="00CB1633" w:rsidRDefault="00CB1633" w:rsidP="00CB1633">
            <w:pPr>
              <w:spacing w:after="0" w:line="240" w:lineRule="exact"/>
              <w:jc w:val="both"/>
              <w:rPr>
                <w:rFonts w:ascii="Times New Roman" w:hAnsi="Times New Roman" w:cs="Times New Roman"/>
                <w:sz w:val="18"/>
                <w:szCs w:val="18"/>
                <w:lang w:eastAsia="tr-TR"/>
              </w:rPr>
            </w:pPr>
            <w:r w:rsidRPr="00CB1633">
              <w:rPr>
                <w:rFonts w:ascii="Times New Roman" w:hAnsi="Times New Roman" w:cs="Times New Roman"/>
                <w:sz w:val="18"/>
                <w:szCs w:val="18"/>
                <w:lang w:eastAsia="tr-TR"/>
              </w:rPr>
              <w:t>KV4007</w:t>
            </w:r>
          </w:p>
        </w:tc>
        <w:tc>
          <w:tcPr>
            <w:tcW w:w="7260" w:type="dxa"/>
            <w:tcBorders>
              <w:top w:val="single" w:sz="4" w:space="0" w:color="auto"/>
              <w:left w:val="nil"/>
              <w:bottom w:val="single" w:sz="4" w:space="0" w:color="auto"/>
              <w:right w:val="single" w:sz="4" w:space="0" w:color="auto"/>
            </w:tcBorders>
            <w:shd w:val="clear" w:color="000000" w:fill="FFFFFF"/>
            <w:vAlign w:val="bottom"/>
            <w:hideMark/>
          </w:tcPr>
          <w:p w:rsidR="00CB1633" w:rsidRPr="00CB1633" w:rsidRDefault="00CB1633" w:rsidP="00CB1633">
            <w:pPr>
              <w:spacing w:after="0" w:line="240" w:lineRule="exact"/>
              <w:jc w:val="both"/>
              <w:rPr>
                <w:rFonts w:ascii="Times New Roman" w:hAnsi="Times New Roman" w:cs="Times New Roman"/>
                <w:sz w:val="18"/>
                <w:szCs w:val="18"/>
                <w:lang w:eastAsia="tr-TR"/>
              </w:rPr>
            </w:pPr>
            <w:r w:rsidRPr="00CB1633">
              <w:rPr>
                <w:rFonts w:ascii="Times New Roman" w:hAnsi="Times New Roman" w:cs="Times New Roman"/>
                <w:sz w:val="18"/>
                <w:szCs w:val="18"/>
                <w:lang w:eastAsia="tr-TR"/>
              </w:rPr>
              <w:t>STERNAL KABLO İMPLANTI (TİTANYUM)</w:t>
            </w:r>
          </w:p>
        </w:tc>
        <w:tc>
          <w:tcPr>
            <w:tcW w:w="867" w:type="dxa"/>
            <w:tcBorders>
              <w:top w:val="single" w:sz="4" w:space="0" w:color="auto"/>
              <w:left w:val="nil"/>
              <w:bottom w:val="single" w:sz="4" w:space="0" w:color="auto"/>
              <w:right w:val="single" w:sz="4" w:space="0" w:color="auto"/>
            </w:tcBorders>
            <w:shd w:val="clear" w:color="000000" w:fill="FFFFFF"/>
            <w:vAlign w:val="bottom"/>
            <w:hideMark/>
          </w:tcPr>
          <w:p w:rsidR="00CB1633" w:rsidRPr="00CB1633" w:rsidRDefault="00CB1633" w:rsidP="00CB1633">
            <w:pPr>
              <w:spacing w:after="0" w:line="240" w:lineRule="exact"/>
              <w:jc w:val="both"/>
              <w:rPr>
                <w:rFonts w:ascii="Times New Roman" w:hAnsi="Times New Roman" w:cs="Times New Roman"/>
                <w:sz w:val="18"/>
                <w:szCs w:val="18"/>
                <w:lang w:eastAsia="tr-TR"/>
              </w:rPr>
            </w:pPr>
            <w:r w:rsidRPr="00CB1633">
              <w:rPr>
                <w:rFonts w:ascii="Times New Roman" w:hAnsi="Times New Roman" w:cs="Times New Roman"/>
                <w:sz w:val="18"/>
                <w:szCs w:val="18"/>
                <w:lang w:eastAsia="tr-TR"/>
              </w:rPr>
              <w:t>150,00</w:t>
            </w:r>
          </w:p>
        </w:tc>
      </w:tr>
      <w:tr w:rsidR="00CB1633" w:rsidRPr="00CB1633" w:rsidTr="009B65A6">
        <w:trPr>
          <w:trHeight w:val="293"/>
        </w:trPr>
        <w:tc>
          <w:tcPr>
            <w:tcW w:w="945" w:type="dxa"/>
            <w:tcBorders>
              <w:top w:val="nil"/>
              <w:left w:val="single" w:sz="4" w:space="0" w:color="auto"/>
              <w:bottom w:val="single" w:sz="4" w:space="0" w:color="auto"/>
              <w:right w:val="single" w:sz="4" w:space="0" w:color="auto"/>
            </w:tcBorders>
            <w:shd w:val="clear" w:color="000000" w:fill="FFFFFF"/>
            <w:vAlign w:val="center"/>
            <w:hideMark/>
          </w:tcPr>
          <w:p w:rsidR="00CB1633" w:rsidRPr="00CB1633" w:rsidRDefault="00CB1633" w:rsidP="00CB1633">
            <w:pPr>
              <w:spacing w:after="0" w:line="240" w:lineRule="exact"/>
              <w:jc w:val="both"/>
              <w:rPr>
                <w:rFonts w:ascii="Times New Roman" w:hAnsi="Times New Roman" w:cs="Times New Roman"/>
                <w:sz w:val="18"/>
                <w:szCs w:val="18"/>
                <w:lang w:eastAsia="tr-TR"/>
              </w:rPr>
            </w:pPr>
            <w:r w:rsidRPr="00CB1633">
              <w:rPr>
                <w:rFonts w:ascii="Times New Roman" w:hAnsi="Times New Roman" w:cs="Times New Roman"/>
                <w:sz w:val="18"/>
                <w:szCs w:val="18"/>
                <w:lang w:eastAsia="tr-TR"/>
              </w:rPr>
              <w:t>KV4008</w:t>
            </w:r>
          </w:p>
        </w:tc>
        <w:tc>
          <w:tcPr>
            <w:tcW w:w="7260" w:type="dxa"/>
            <w:tcBorders>
              <w:top w:val="nil"/>
              <w:left w:val="nil"/>
              <w:bottom w:val="single" w:sz="4" w:space="0" w:color="auto"/>
              <w:right w:val="single" w:sz="4" w:space="0" w:color="auto"/>
            </w:tcBorders>
            <w:shd w:val="clear" w:color="000000" w:fill="FFFFFF"/>
            <w:vAlign w:val="bottom"/>
            <w:hideMark/>
          </w:tcPr>
          <w:p w:rsidR="00CB1633" w:rsidRPr="00CB1633" w:rsidRDefault="00CB1633" w:rsidP="00CB1633">
            <w:pPr>
              <w:spacing w:after="0" w:line="240" w:lineRule="exact"/>
              <w:jc w:val="both"/>
              <w:rPr>
                <w:rFonts w:ascii="Times New Roman" w:hAnsi="Times New Roman" w:cs="Times New Roman"/>
                <w:sz w:val="18"/>
                <w:szCs w:val="18"/>
                <w:lang w:eastAsia="tr-TR"/>
              </w:rPr>
            </w:pPr>
            <w:r w:rsidRPr="00CB1633">
              <w:rPr>
                <w:rFonts w:ascii="Times New Roman" w:hAnsi="Times New Roman" w:cs="Times New Roman"/>
                <w:sz w:val="18"/>
                <w:szCs w:val="18"/>
                <w:lang w:eastAsia="tr-TR"/>
              </w:rPr>
              <w:t>STERNAL PLAK, TİTANYUM, KİLİTLİ/KİLİTSİZ  ( HER BOY ŞEKİL ÖZELLİK DAHİL )</w:t>
            </w:r>
          </w:p>
        </w:tc>
        <w:tc>
          <w:tcPr>
            <w:tcW w:w="867" w:type="dxa"/>
            <w:tcBorders>
              <w:top w:val="nil"/>
              <w:left w:val="nil"/>
              <w:bottom w:val="single" w:sz="4" w:space="0" w:color="auto"/>
              <w:right w:val="single" w:sz="4" w:space="0" w:color="auto"/>
            </w:tcBorders>
            <w:shd w:val="clear" w:color="000000" w:fill="FFFFFF"/>
            <w:vAlign w:val="bottom"/>
            <w:hideMark/>
          </w:tcPr>
          <w:p w:rsidR="00CB1633" w:rsidRPr="00CB1633" w:rsidRDefault="00CB1633" w:rsidP="00CB1633">
            <w:pPr>
              <w:spacing w:after="0" w:line="240" w:lineRule="exact"/>
              <w:jc w:val="both"/>
              <w:rPr>
                <w:rFonts w:ascii="Times New Roman" w:hAnsi="Times New Roman" w:cs="Times New Roman"/>
                <w:sz w:val="18"/>
                <w:szCs w:val="18"/>
                <w:lang w:eastAsia="tr-TR"/>
              </w:rPr>
            </w:pPr>
            <w:r w:rsidRPr="00CB1633">
              <w:rPr>
                <w:rFonts w:ascii="Times New Roman" w:hAnsi="Times New Roman" w:cs="Times New Roman"/>
                <w:sz w:val="18"/>
                <w:szCs w:val="18"/>
                <w:lang w:eastAsia="tr-TR"/>
              </w:rPr>
              <w:t>900,00</w:t>
            </w:r>
          </w:p>
        </w:tc>
      </w:tr>
    </w:tbl>
    <w:p w:rsidR="00CB1633" w:rsidRPr="00CB1633" w:rsidRDefault="00CB1633" w:rsidP="00CB1633">
      <w:pPr>
        <w:spacing w:after="0" w:line="240" w:lineRule="exact"/>
        <w:jc w:val="right"/>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                                                                                                                                                                            ”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d) </w:t>
      </w:r>
      <w:r w:rsidRPr="00CB1633">
        <w:rPr>
          <w:rFonts w:ascii="Times New Roman" w:eastAsia="Times New Roman" w:hAnsi="Times New Roman" w:cs="Times New Roman"/>
          <w:bCs/>
          <w:sz w:val="18"/>
          <w:szCs w:val="18"/>
          <w:lang w:eastAsia="tr-TR"/>
        </w:rPr>
        <w:t>Listede yer alan</w:t>
      </w:r>
      <w:r w:rsidRPr="00CB1633">
        <w:rPr>
          <w:rFonts w:ascii="Times New Roman" w:eastAsia="Calibri" w:hAnsi="Times New Roman" w:cs="Times New Roman"/>
          <w:sz w:val="18"/>
          <w:szCs w:val="18"/>
        </w:rPr>
        <w:t xml:space="preserve"> “</w:t>
      </w:r>
      <w:r w:rsidRPr="00CB1633">
        <w:rPr>
          <w:rFonts w:ascii="Times New Roman" w:eastAsia="Calibri" w:hAnsi="Times New Roman" w:cs="Times New Roman"/>
          <w:b/>
          <w:sz w:val="18"/>
          <w:szCs w:val="18"/>
        </w:rPr>
        <w:t>CERRAHİ ABLASYON ÜRÜNLERİ</w:t>
      </w:r>
      <w:r w:rsidRPr="00CB1633">
        <w:rPr>
          <w:rFonts w:ascii="Times New Roman" w:eastAsia="Calibri" w:hAnsi="Times New Roman" w:cs="Times New Roman"/>
          <w:sz w:val="18"/>
          <w:szCs w:val="18"/>
        </w:rPr>
        <w:t>” başlığında yer alan “ÜRÜNLERİ” ibaresinden ,“</w:t>
      </w:r>
      <w:r w:rsidRPr="00CB1633">
        <w:rPr>
          <w:rFonts w:ascii="Times New Roman" w:eastAsia="Calibri" w:hAnsi="Times New Roman" w:cs="Times New Roman"/>
          <w:b/>
          <w:sz w:val="18"/>
          <w:szCs w:val="18"/>
        </w:rPr>
        <w:t>CERRAHİ ABLASYON ÜRÜNLERİ (BİPOLAR)</w:t>
      </w:r>
      <w:r w:rsidRPr="00CB1633">
        <w:rPr>
          <w:rFonts w:ascii="Times New Roman" w:eastAsia="Calibri" w:hAnsi="Times New Roman" w:cs="Times New Roman"/>
          <w:sz w:val="18"/>
          <w:szCs w:val="18"/>
        </w:rPr>
        <w:t>” başlığında yer alan “(BİPOLAR)” ibaresinden ve “</w:t>
      </w:r>
      <w:r w:rsidRPr="00CB1633">
        <w:rPr>
          <w:rFonts w:ascii="Times New Roman" w:eastAsia="Calibri" w:hAnsi="Times New Roman" w:cs="Times New Roman"/>
          <w:b/>
          <w:sz w:val="18"/>
          <w:szCs w:val="18"/>
        </w:rPr>
        <w:t>CERRAHİ ABLASYON ÜRÜNLERİ (UNİPOLAR)</w:t>
      </w:r>
      <w:r w:rsidRPr="00CB1633">
        <w:rPr>
          <w:rFonts w:ascii="Times New Roman" w:eastAsia="Calibri" w:hAnsi="Times New Roman" w:cs="Times New Roman"/>
          <w:sz w:val="18"/>
          <w:szCs w:val="18"/>
        </w:rPr>
        <w:t>” başlığında yer alan “(UNİPOLAR)” ibaresinden sonra gelmek üzere “,</w:t>
      </w:r>
      <w:r w:rsidRPr="00CB1633">
        <w:rPr>
          <w:rFonts w:ascii="Times New Roman" w:eastAsia="Calibri" w:hAnsi="Times New Roman" w:cs="Times New Roman"/>
          <w:b/>
          <w:sz w:val="18"/>
          <w:szCs w:val="18"/>
        </w:rPr>
        <w:t>KALP ARİTMİSİ TEDAVİSİ İÇİN”</w:t>
      </w:r>
      <w:r w:rsidRPr="00CB1633">
        <w:rPr>
          <w:rFonts w:ascii="Times New Roman" w:eastAsia="Calibri" w:hAnsi="Times New Roman" w:cs="Times New Roman"/>
          <w:sz w:val="18"/>
          <w:szCs w:val="18"/>
        </w:rPr>
        <w:t xml:space="preserve"> ibaresi eklenmiştir.</w:t>
      </w:r>
    </w:p>
    <w:p w:rsidR="00CB1633" w:rsidRPr="00CB1633" w:rsidRDefault="00CB1633" w:rsidP="00CB1633">
      <w:pPr>
        <w:tabs>
          <w:tab w:val="left" w:pos="709"/>
        </w:tabs>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e) </w:t>
      </w:r>
      <w:r w:rsidRPr="00CB1633">
        <w:rPr>
          <w:rFonts w:ascii="Times New Roman" w:eastAsia="Times New Roman" w:hAnsi="Times New Roman" w:cs="Times New Roman"/>
          <w:bCs/>
          <w:sz w:val="18"/>
          <w:szCs w:val="18"/>
          <w:lang w:eastAsia="tr-TR"/>
        </w:rPr>
        <w:t>Listede yer alan</w:t>
      </w:r>
      <w:r w:rsidRPr="00CB1633">
        <w:rPr>
          <w:rFonts w:ascii="Times New Roman" w:eastAsia="Calibri" w:hAnsi="Times New Roman" w:cs="Times New Roman"/>
          <w:sz w:val="18"/>
          <w:szCs w:val="18"/>
        </w:rPr>
        <w:t xml:space="preserve"> “KV1148”, “KV1149”, “KV1150”, “KV1151” ve “KV1152” SUT kodlu tıbbi malzemelerin isimlerinin sonuna “,KALP ARİTMİSİ TEDAVİSİ İÇİN” ibaresi eklenmiştir.</w:t>
      </w:r>
    </w:p>
    <w:p w:rsidR="00CB1633" w:rsidRPr="00CB1633" w:rsidRDefault="00CB1633" w:rsidP="00CB1633">
      <w:pPr>
        <w:tabs>
          <w:tab w:val="left" w:pos="709"/>
        </w:tabs>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f) </w:t>
      </w:r>
      <w:r w:rsidRPr="00CB1633">
        <w:rPr>
          <w:rFonts w:ascii="Times New Roman" w:eastAsia="Times New Roman" w:hAnsi="Times New Roman" w:cs="Times New Roman"/>
          <w:bCs/>
          <w:sz w:val="18"/>
          <w:szCs w:val="18"/>
          <w:lang w:eastAsia="tr-TR"/>
        </w:rPr>
        <w:t>Listede yer alan</w:t>
      </w:r>
      <w:r w:rsidRPr="00CB1633">
        <w:rPr>
          <w:rFonts w:ascii="Times New Roman" w:eastAsia="Calibri" w:hAnsi="Times New Roman" w:cs="Times New Roman"/>
          <w:sz w:val="18"/>
          <w:szCs w:val="18"/>
        </w:rPr>
        <w:t xml:space="preserve"> “</w:t>
      </w:r>
      <w:r w:rsidRPr="00CB1633">
        <w:rPr>
          <w:rFonts w:ascii="Times New Roman" w:eastAsia="Calibri" w:hAnsi="Times New Roman" w:cs="Times New Roman"/>
          <w:b/>
          <w:sz w:val="18"/>
          <w:szCs w:val="18"/>
        </w:rPr>
        <w:t>STENT, VASKÜLER, GREFT KAPLI”, “STENT, VASKÜLER, GREFT KAPLI, PTFE'Lİ</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STENT, VASKÜLER, GREFT KAPLI, PTFE'Lİ, KENDİLİĞİNDEN AÇILAN, NİTİNOL</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STENT, VASKÜLER, GREFT KAPLI, PTFE'Lİ, İLAÇ BAĞLI, KENDİLİĞİNDEN AÇILAN, NİTİNOL</w:t>
      </w:r>
      <w:r w:rsidRPr="00CB1633">
        <w:rPr>
          <w:rFonts w:ascii="Times New Roman" w:eastAsia="Calibri" w:hAnsi="Times New Roman" w:cs="Times New Roman"/>
          <w:sz w:val="18"/>
          <w:szCs w:val="18"/>
        </w:rPr>
        <w:t>” başlıklarında yer alan “STENT, VASKÜLER,” ibarelerinden sonra gelmek üzere “</w:t>
      </w:r>
      <w:r w:rsidRPr="00CB1633">
        <w:rPr>
          <w:rFonts w:ascii="Times New Roman" w:eastAsia="Calibri" w:hAnsi="Times New Roman" w:cs="Times New Roman"/>
          <w:b/>
          <w:sz w:val="18"/>
          <w:szCs w:val="18"/>
        </w:rPr>
        <w:t>PERİFERİK</w:t>
      </w:r>
      <w:r w:rsidRPr="00CB1633">
        <w:rPr>
          <w:rFonts w:ascii="Times New Roman" w:eastAsia="Calibri" w:hAnsi="Times New Roman" w:cs="Times New Roman"/>
          <w:sz w:val="18"/>
          <w:szCs w:val="18"/>
        </w:rPr>
        <w:t>,” ibaresi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lastRenderedPageBreak/>
        <w:tab/>
        <w:t xml:space="preserve">g) </w:t>
      </w:r>
      <w:r w:rsidRPr="00CB1633">
        <w:rPr>
          <w:rFonts w:ascii="Times New Roman" w:eastAsia="Times New Roman" w:hAnsi="Times New Roman" w:cs="Times New Roman"/>
          <w:bCs/>
          <w:sz w:val="18"/>
          <w:szCs w:val="18"/>
          <w:lang w:eastAsia="tr-TR"/>
        </w:rPr>
        <w:t>Listede yer alan</w:t>
      </w:r>
      <w:r w:rsidRPr="00CB1633">
        <w:rPr>
          <w:rFonts w:ascii="Times New Roman" w:eastAsia="Calibri" w:hAnsi="Times New Roman" w:cs="Times New Roman"/>
          <w:sz w:val="18"/>
          <w:szCs w:val="18"/>
        </w:rPr>
        <w:t xml:space="preserve"> “KV1176”, “KV1177”, “KV1178”, “KV1179”, “KV1180”, “KV1181”,  “KV2026”, “KV2027” ve “KV2028” SUT kodlu tıbbi malzemelerin isimlerinde yer alan “STENT, VASKÜLER,” ibarelerinden sonra gelmek üzere “PERİFERİK,” ibaresi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ğ) </w:t>
      </w:r>
      <w:r w:rsidRPr="00CB1633">
        <w:rPr>
          <w:rFonts w:ascii="Times New Roman" w:eastAsia="Times New Roman" w:hAnsi="Times New Roman" w:cs="Times New Roman"/>
          <w:bCs/>
          <w:sz w:val="18"/>
          <w:szCs w:val="18"/>
          <w:lang w:eastAsia="tr-TR"/>
        </w:rPr>
        <w:t>Listede yer alan</w:t>
      </w:r>
      <w:r w:rsidRPr="00CB1633">
        <w:rPr>
          <w:rFonts w:ascii="Times New Roman" w:eastAsia="Calibri" w:hAnsi="Times New Roman" w:cs="Times New Roman"/>
          <w:sz w:val="18"/>
          <w:szCs w:val="18"/>
        </w:rPr>
        <w:t xml:space="preserve"> “</w:t>
      </w:r>
      <w:r w:rsidRPr="00CB1633">
        <w:rPr>
          <w:rFonts w:ascii="Times New Roman" w:eastAsia="Calibri" w:hAnsi="Times New Roman" w:cs="Times New Roman"/>
          <w:b/>
          <w:sz w:val="18"/>
          <w:szCs w:val="18"/>
        </w:rPr>
        <w:t>BALONLU KATETERLER</w:t>
      </w:r>
      <w:r w:rsidRPr="00CB1633">
        <w:rPr>
          <w:rFonts w:ascii="Times New Roman" w:eastAsia="Calibri" w:hAnsi="Times New Roman" w:cs="Times New Roman"/>
          <w:sz w:val="18"/>
          <w:szCs w:val="18"/>
        </w:rPr>
        <w:t>” başlığı “</w:t>
      </w:r>
      <w:r w:rsidRPr="00CB1633">
        <w:rPr>
          <w:rFonts w:ascii="Times New Roman" w:eastAsia="Calibri" w:hAnsi="Times New Roman" w:cs="Times New Roman"/>
          <w:b/>
          <w:sz w:val="18"/>
          <w:szCs w:val="18"/>
        </w:rPr>
        <w:t>KATETER, BALON, PERİFERİK</w:t>
      </w:r>
      <w:r w:rsidRPr="00CB1633">
        <w:rPr>
          <w:rFonts w:ascii="Times New Roman" w:eastAsia="Calibri" w:hAnsi="Times New Roman" w:cs="Times New Roman"/>
          <w:sz w:val="18"/>
          <w:szCs w:val="18"/>
        </w:rPr>
        <w:t>” şeklinde değiştirilmiştir.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h)</w:t>
      </w:r>
      <w:r w:rsidRPr="00CB1633">
        <w:rPr>
          <w:rFonts w:ascii="Times New Roman" w:eastAsia="Times New Roman" w:hAnsi="Times New Roman" w:cs="Times New Roman"/>
          <w:bCs/>
          <w:sz w:val="18"/>
          <w:szCs w:val="18"/>
          <w:lang w:eastAsia="tr-TR"/>
        </w:rPr>
        <w:t xml:space="preserve"> Listede yer alan</w:t>
      </w:r>
      <w:r w:rsidRPr="00CB1633">
        <w:rPr>
          <w:rFonts w:ascii="Times New Roman" w:eastAsia="Calibri" w:hAnsi="Times New Roman" w:cs="Times New Roman"/>
          <w:sz w:val="18"/>
          <w:szCs w:val="18"/>
        </w:rPr>
        <w:t xml:space="preserve"> “</w:t>
      </w:r>
      <w:r w:rsidRPr="00CB1633">
        <w:rPr>
          <w:rFonts w:ascii="Times New Roman" w:eastAsia="Calibri" w:hAnsi="Times New Roman" w:cs="Times New Roman"/>
          <w:b/>
          <w:sz w:val="18"/>
          <w:szCs w:val="18"/>
        </w:rPr>
        <w:t>KATETER, BALON, ANJİYOPLASTİ</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KATETER, BALON, ANJİYOPLASTİ, İLAÇ SALINIMLI</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KATETER, BALON, OKLÜZYON</w:t>
      </w:r>
      <w:r w:rsidRPr="00CB1633">
        <w:rPr>
          <w:rFonts w:ascii="Times New Roman" w:eastAsia="Calibri" w:hAnsi="Times New Roman" w:cs="Times New Roman"/>
          <w:sz w:val="18"/>
          <w:szCs w:val="18"/>
        </w:rPr>
        <w:t>” ve  “</w:t>
      </w:r>
      <w:r w:rsidRPr="00CB1633">
        <w:rPr>
          <w:rFonts w:ascii="Times New Roman" w:eastAsia="Calibri" w:hAnsi="Times New Roman" w:cs="Times New Roman"/>
          <w:b/>
          <w:sz w:val="18"/>
          <w:szCs w:val="18"/>
        </w:rPr>
        <w:t>KATETER, BALON, ANJİYOPLASTİ, KESİCİ</w:t>
      </w:r>
      <w:r w:rsidRPr="00CB1633">
        <w:rPr>
          <w:rFonts w:ascii="Times New Roman" w:eastAsia="Calibri" w:hAnsi="Times New Roman" w:cs="Times New Roman"/>
          <w:sz w:val="18"/>
          <w:szCs w:val="18"/>
        </w:rPr>
        <w:t>” başlıklarında yer alan “KATETER, BALON,” ibarelerinden sonra gelmek üzere “</w:t>
      </w:r>
      <w:r w:rsidRPr="00CB1633">
        <w:rPr>
          <w:rFonts w:ascii="Times New Roman" w:eastAsia="Calibri" w:hAnsi="Times New Roman" w:cs="Times New Roman"/>
          <w:b/>
          <w:sz w:val="18"/>
          <w:szCs w:val="18"/>
        </w:rPr>
        <w:t>PERİFERİK</w:t>
      </w:r>
      <w:r w:rsidRPr="00CB1633">
        <w:rPr>
          <w:rFonts w:ascii="Times New Roman" w:eastAsia="Calibri" w:hAnsi="Times New Roman" w:cs="Times New Roman"/>
          <w:sz w:val="18"/>
          <w:szCs w:val="18"/>
        </w:rPr>
        <w:t>,” ibaresi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ı)</w:t>
      </w:r>
      <w:r w:rsidRPr="00CB1633">
        <w:rPr>
          <w:rFonts w:ascii="Times New Roman" w:eastAsia="Times New Roman" w:hAnsi="Times New Roman" w:cs="Times New Roman"/>
          <w:bCs/>
          <w:sz w:val="18"/>
          <w:szCs w:val="18"/>
          <w:lang w:eastAsia="tr-TR"/>
        </w:rPr>
        <w:t xml:space="preserve"> Listede yer alan</w:t>
      </w:r>
      <w:r w:rsidRPr="00CB1633">
        <w:rPr>
          <w:rFonts w:ascii="Times New Roman" w:eastAsia="Calibri" w:hAnsi="Times New Roman" w:cs="Times New Roman"/>
          <w:sz w:val="18"/>
          <w:szCs w:val="18"/>
        </w:rPr>
        <w:t xml:space="preserve"> “</w:t>
      </w:r>
      <w:r w:rsidRPr="00CB1633">
        <w:rPr>
          <w:rFonts w:ascii="Times New Roman" w:eastAsia="Calibri" w:hAnsi="Times New Roman" w:cs="Times New Roman"/>
          <w:b/>
          <w:sz w:val="18"/>
          <w:szCs w:val="18"/>
        </w:rPr>
        <w:t>KATETER, BALON, ANJİYOPLASTİ, İLAÇ SALINIMLI</w:t>
      </w:r>
      <w:r w:rsidRPr="00CB1633">
        <w:rPr>
          <w:rFonts w:ascii="Times New Roman" w:eastAsia="Calibri" w:hAnsi="Times New Roman" w:cs="Times New Roman"/>
          <w:sz w:val="18"/>
          <w:szCs w:val="18"/>
        </w:rPr>
        <w:t>” başlığı altındaki ödeme kural ve/veya kriterlerine aşağıdaki fıkra eklenmiş, birinci fıkrasında yer alan  “İntravasküler stentleme” ibaresinden sonra gelmek üzere “(stent ya da greft)” ibaresi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“(2) Tek ekstremite için aynı seansta en fazla iki adetinin bedeli</w:t>
      </w:r>
      <w:r w:rsidRPr="00CB1633">
        <w:t xml:space="preserve"> </w:t>
      </w:r>
      <w:r w:rsidRPr="00CB1633">
        <w:rPr>
          <w:rFonts w:ascii="Times New Roman" w:eastAsia="Calibri" w:hAnsi="Times New Roman" w:cs="Times New Roman"/>
          <w:sz w:val="18"/>
          <w:szCs w:val="18"/>
        </w:rPr>
        <w:t xml:space="preserve">Kurumca karşılanır.”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 xml:space="preserve">i) </w:t>
      </w:r>
      <w:r w:rsidRPr="00CB1633">
        <w:rPr>
          <w:rFonts w:ascii="Times New Roman" w:eastAsia="Times New Roman" w:hAnsi="Times New Roman" w:cs="Times New Roman"/>
          <w:bCs/>
          <w:sz w:val="18"/>
          <w:szCs w:val="18"/>
          <w:lang w:eastAsia="tr-TR"/>
        </w:rPr>
        <w:t>Listede yer alan</w:t>
      </w:r>
      <w:r w:rsidRPr="00CB1633">
        <w:rPr>
          <w:rFonts w:ascii="Times New Roman" w:eastAsia="Calibri" w:hAnsi="Times New Roman" w:cs="Times New Roman"/>
          <w:sz w:val="18"/>
          <w:szCs w:val="18"/>
        </w:rPr>
        <w:t xml:space="preserve"> “KV1250”, “KV1251”, “KV1252”, “KV1253”, “KV1254”, “KV1255”, “KV1256”, “KV1257”, “KV1258”, “KV1259”, “KV2033”, “KV2034”,”KV2035”, “KV2036”, “KV2037”, “KV2038”, “KV2039”, “KV2040”, “KV2041”, “KV2042”, “KV1270” ve “KV1271” SUT kodlu tıbbi malzemelerin isimlerinde yer alan  “KATETER,  BALON,” ibarelerinden sonra gelmek üzere “PERİFERİK,” ibaresi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j)</w:t>
      </w:r>
      <w:r w:rsidRPr="00CB1633">
        <w:rPr>
          <w:rFonts w:ascii="Times New Roman" w:eastAsia="Times New Roman" w:hAnsi="Times New Roman" w:cs="Times New Roman"/>
          <w:bCs/>
          <w:sz w:val="18"/>
          <w:szCs w:val="18"/>
          <w:lang w:eastAsia="tr-TR"/>
        </w:rPr>
        <w:t xml:space="preserve"> Listede yer alan</w:t>
      </w:r>
      <w:r w:rsidRPr="00CB1633">
        <w:rPr>
          <w:rFonts w:ascii="Times New Roman" w:eastAsia="Calibri" w:hAnsi="Times New Roman" w:cs="Times New Roman"/>
          <w:sz w:val="18"/>
          <w:szCs w:val="18"/>
        </w:rPr>
        <w:t xml:space="preserve"> “KV1324” SUT kodundan sonra gelmek üzere aşağıdaki satırlar eklenmiştir.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w:t>
      </w:r>
    </w:p>
    <w:tbl>
      <w:tblPr>
        <w:tblStyle w:val="TabloKlavuzu"/>
        <w:tblW w:w="0" w:type="auto"/>
        <w:tblInd w:w="108" w:type="dxa"/>
        <w:tblLook w:val="04A0" w:firstRow="1" w:lastRow="0" w:firstColumn="1" w:lastColumn="0" w:noHBand="0" w:noVBand="1"/>
      </w:tblPr>
      <w:tblGrid>
        <w:gridCol w:w="1132"/>
        <w:gridCol w:w="7090"/>
        <w:gridCol w:w="850"/>
      </w:tblGrid>
      <w:tr w:rsidR="00CB1633" w:rsidRPr="00CB1633" w:rsidTr="009B65A6">
        <w:trPr>
          <w:trHeight w:val="298"/>
        </w:trPr>
        <w:tc>
          <w:tcPr>
            <w:tcW w:w="1132" w:type="dxa"/>
            <w:noWrap/>
            <w:hideMark/>
          </w:tcPr>
          <w:p w:rsidR="00CB1633" w:rsidRPr="00CB1633" w:rsidRDefault="00CB1633" w:rsidP="00CB1633">
            <w:pPr>
              <w:spacing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w:t>
            </w:r>
          </w:p>
        </w:tc>
        <w:tc>
          <w:tcPr>
            <w:tcW w:w="7090" w:type="dxa"/>
            <w:noWrap/>
            <w:hideMark/>
          </w:tcPr>
          <w:p w:rsidR="00CB1633" w:rsidRPr="00CB1633" w:rsidRDefault="00CB1633" w:rsidP="00CB1633">
            <w:pPr>
              <w:spacing w:line="240" w:lineRule="exact"/>
              <w:jc w:val="both"/>
              <w:rPr>
                <w:rFonts w:ascii="Times New Roman" w:eastAsia="Calibri" w:hAnsi="Times New Roman" w:cs="Times New Roman"/>
                <w:b/>
                <w:bCs/>
                <w:sz w:val="18"/>
                <w:szCs w:val="18"/>
              </w:rPr>
            </w:pPr>
            <w:r w:rsidRPr="00CB1633">
              <w:rPr>
                <w:rFonts w:ascii="Times New Roman" w:eastAsia="Calibri" w:hAnsi="Times New Roman" w:cs="Times New Roman"/>
                <w:b/>
                <w:bCs/>
                <w:sz w:val="18"/>
                <w:szCs w:val="18"/>
              </w:rPr>
              <w:t>EMBOLİZAN, SIVI, ADHEZİV, DMSO İÇERMEYEN</w:t>
            </w:r>
          </w:p>
        </w:tc>
        <w:tc>
          <w:tcPr>
            <w:tcW w:w="850" w:type="dxa"/>
            <w:hideMark/>
          </w:tcPr>
          <w:p w:rsidR="00CB1633" w:rsidRPr="00CB1633" w:rsidRDefault="00CB1633" w:rsidP="00CB1633">
            <w:pPr>
              <w:spacing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w:t>
            </w:r>
          </w:p>
        </w:tc>
      </w:tr>
      <w:tr w:rsidR="00CB1633" w:rsidRPr="00CB1633" w:rsidTr="009B65A6">
        <w:trPr>
          <w:trHeight w:val="2248"/>
        </w:trPr>
        <w:tc>
          <w:tcPr>
            <w:tcW w:w="8222" w:type="dxa"/>
            <w:gridSpan w:val="2"/>
            <w:hideMark/>
          </w:tcPr>
          <w:p w:rsidR="00CB1633" w:rsidRPr="00CB1633" w:rsidRDefault="00CB1633" w:rsidP="00CB1633">
            <w:pPr>
              <w:spacing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(1)  2 (iki) kalp damar cerrahisi uzmanı ve 1 (bir) radyoloji uzmanı tarafından düzenlenen sağlık kurulu raporu ile aşağıdaki kriterlerin tamamının birlikte varlığının tespit edildiği durumlarda kullanılması halinde bedeli Kurumca karşılanır.  </w:t>
            </w:r>
          </w:p>
          <w:p w:rsidR="00CB1633" w:rsidRPr="00CB1633" w:rsidRDefault="00CB1633" w:rsidP="00CB1633">
            <w:pPr>
              <w:spacing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a) Hastanın mevcut durumunun ve semptomlarının venöz yetmezlik kaynaklı olması ve hastanın CEAP, VCSS, VIS, sistemleri ile kayıt altına alınmış olması,                                                                    </w:t>
            </w:r>
          </w:p>
          <w:p w:rsidR="00CB1633" w:rsidRPr="00CB1633" w:rsidRDefault="00CB1633" w:rsidP="00CB1633">
            <w:pPr>
              <w:spacing w:line="240" w:lineRule="exact"/>
              <w:jc w:val="both"/>
              <w:rPr>
                <w:rFonts w:ascii="Times New Roman" w:eastAsia="Calibri" w:hAnsi="Times New Roman" w:cs="Times New Roman"/>
                <w:b/>
                <w:bCs/>
                <w:sz w:val="18"/>
                <w:szCs w:val="18"/>
              </w:rPr>
            </w:pPr>
            <w:r w:rsidRPr="00CB1633">
              <w:rPr>
                <w:rFonts w:ascii="Times New Roman" w:eastAsia="Calibri" w:hAnsi="Times New Roman" w:cs="Times New Roman"/>
                <w:sz w:val="18"/>
                <w:szCs w:val="18"/>
              </w:rPr>
              <w:t>b) Hastanın girişim öncesi Doppler Ultrasonografisinin yapılmış ve belgelenmiş olması,                                                                                                                                                     c) Hastanın embolizasyon yapılması planlanan ven çapının Vena Safena Magna (VSM) için en az 5,5 mm, Vena Safene Parva (VSP) için en az 4 mm olması ve bu ölçümlerin belgelenmiş olması,                                                                                              ç) Prosedür öncesi yapılan Doppler Ultrasonografide 0,5 saniye ve üzeri reflü saptanmış olması ve bu ölçümlerin belgelenmiş olması.</w:t>
            </w:r>
          </w:p>
          <w:p w:rsidR="00CB1633" w:rsidRPr="00CB1633" w:rsidRDefault="00CB1633" w:rsidP="00CB1633">
            <w:pPr>
              <w:spacing w:line="240" w:lineRule="exact"/>
              <w:jc w:val="both"/>
              <w:rPr>
                <w:rFonts w:ascii="Times New Roman" w:eastAsia="Calibri" w:hAnsi="Times New Roman" w:cs="Times New Roman"/>
                <w:sz w:val="18"/>
                <w:szCs w:val="18"/>
              </w:rPr>
            </w:pPr>
          </w:p>
        </w:tc>
        <w:tc>
          <w:tcPr>
            <w:tcW w:w="850" w:type="dxa"/>
            <w:hideMark/>
          </w:tcPr>
          <w:p w:rsidR="00CB1633" w:rsidRPr="00CB1633" w:rsidRDefault="00CB1633" w:rsidP="00CB1633">
            <w:pPr>
              <w:spacing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w:t>
            </w:r>
          </w:p>
        </w:tc>
      </w:tr>
    </w:tbl>
    <w:p w:rsidR="00CB1633" w:rsidRPr="00CB1633" w:rsidRDefault="00CB1633" w:rsidP="00CB1633">
      <w:pPr>
        <w:spacing w:after="0" w:line="240" w:lineRule="exact"/>
        <w:jc w:val="right"/>
        <w:rPr>
          <w:rFonts w:ascii="Times New Roman" w:eastAsia="Calibri" w:hAnsi="Times New Roman" w:cs="Times New Roman"/>
          <w:strike/>
          <w:color w:val="FF0000"/>
          <w:sz w:val="18"/>
          <w:szCs w:val="18"/>
        </w:rPr>
      </w:pPr>
      <w:r w:rsidRPr="00CB1633">
        <w:rPr>
          <w:rFonts w:ascii="Times New Roman" w:eastAsia="Calibri" w:hAnsi="Times New Roman" w:cs="Times New Roman"/>
          <w:sz w:val="18"/>
          <w:szCs w:val="18"/>
        </w:rPr>
        <w:t>”</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b/>
          <w:sz w:val="18"/>
          <w:szCs w:val="18"/>
        </w:rPr>
        <w:t>MADDE 30</w:t>
      </w:r>
      <w:r w:rsidRPr="00CB1633">
        <w:rPr>
          <w:rFonts w:ascii="Times New Roman" w:eastAsia="Calibri" w:hAnsi="Times New Roman" w:cs="Times New Roman"/>
          <w:sz w:val="18"/>
          <w:szCs w:val="18"/>
        </w:rPr>
        <w:t>-</w:t>
      </w:r>
      <w:r w:rsidRPr="00CB1633">
        <w:rPr>
          <w:rFonts w:ascii="Times New Roman" w:hAnsi="Times New Roman" w:cs="Times New Roman"/>
          <w:sz w:val="18"/>
          <w:szCs w:val="18"/>
        </w:rPr>
        <w:t xml:space="preserve"> </w:t>
      </w:r>
      <w:r w:rsidRPr="00CB1633">
        <w:rPr>
          <w:rFonts w:ascii="Times New Roman" w:eastAsia="Calibri" w:hAnsi="Times New Roman" w:cs="Times New Roman"/>
          <w:sz w:val="18"/>
          <w:szCs w:val="18"/>
        </w:rPr>
        <w:t>Aynı Tebliğin Kulak Burun Boğaz Branşına Ait Tıbbi Malzemeler Listesi (EK-3/J)’nde aşağıdaki düzenlemeler yapılmıştır.</w:t>
      </w:r>
      <w:r w:rsidRPr="00CB1633">
        <w:t xml:space="preserve"> </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 Listede yer alan “</w:t>
      </w:r>
      <w:r w:rsidRPr="00CB1633">
        <w:rPr>
          <w:rFonts w:ascii="Times New Roman" w:eastAsia="Calibri" w:hAnsi="Times New Roman" w:cs="Times New Roman"/>
          <w:b/>
          <w:sz w:val="18"/>
          <w:szCs w:val="18"/>
        </w:rPr>
        <w:t>KEMİĞE MONTE İŞİTME CİHAZI VE AKSESUARLARI”</w:t>
      </w:r>
      <w:r w:rsidRPr="00CB1633">
        <w:rPr>
          <w:rFonts w:ascii="Times New Roman" w:eastAsia="Calibri" w:hAnsi="Times New Roman" w:cs="Times New Roman"/>
          <w:sz w:val="18"/>
          <w:szCs w:val="18"/>
        </w:rPr>
        <w:t xml:space="preserve"> başlığı ve altında yer alan ödeme kural ve/veya kriterleri,  “KB1013” SUT kodlu tıbbi malzeme,  “</w:t>
      </w:r>
      <w:r w:rsidRPr="00CB1633">
        <w:rPr>
          <w:rFonts w:ascii="Times New Roman" w:eastAsia="Calibri" w:hAnsi="Times New Roman" w:cs="Times New Roman"/>
          <w:b/>
          <w:sz w:val="18"/>
          <w:szCs w:val="18"/>
        </w:rPr>
        <w:t>ORTA KULAK İMPLANTI</w:t>
      </w:r>
      <w:r w:rsidRPr="00CB1633">
        <w:rPr>
          <w:rFonts w:ascii="Times New Roman" w:eastAsia="Calibri" w:hAnsi="Times New Roman" w:cs="Times New Roman"/>
          <w:sz w:val="18"/>
          <w:szCs w:val="18"/>
        </w:rPr>
        <w:t>”</w:t>
      </w:r>
      <w:r w:rsidRPr="00CB1633">
        <w:rPr>
          <w:rFonts w:ascii="Times New Roman" w:hAnsi="Times New Roman" w:cs="Times New Roman"/>
          <w:sz w:val="18"/>
          <w:szCs w:val="18"/>
        </w:rPr>
        <w:t xml:space="preserve"> </w:t>
      </w:r>
      <w:r w:rsidRPr="00CB1633">
        <w:rPr>
          <w:rFonts w:ascii="Times New Roman" w:eastAsia="Calibri" w:hAnsi="Times New Roman" w:cs="Times New Roman"/>
          <w:sz w:val="18"/>
          <w:szCs w:val="18"/>
        </w:rPr>
        <w:t xml:space="preserve">başlığı ve altında yer alan ödeme kural ve/veya kriterleri, “KB1014” SUT kodlu tıbbi malzeme, </w:t>
      </w:r>
      <w:r w:rsidRPr="00CB1633">
        <w:rPr>
          <w:rFonts w:ascii="Times New Roman" w:hAnsi="Times New Roman" w:cs="Times New Roman"/>
          <w:sz w:val="18"/>
          <w:szCs w:val="18"/>
        </w:rPr>
        <w:t xml:space="preserve"> “</w:t>
      </w:r>
      <w:r w:rsidRPr="00CB1633">
        <w:rPr>
          <w:rFonts w:ascii="Times New Roman" w:eastAsia="Calibri" w:hAnsi="Times New Roman" w:cs="Times New Roman"/>
          <w:b/>
          <w:sz w:val="18"/>
          <w:szCs w:val="18"/>
        </w:rPr>
        <w:t>KOKLEAR İMPLANT</w:t>
      </w:r>
      <w:r w:rsidRPr="00CB1633">
        <w:rPr>
          <w:rFonts w:ascii="Times New Roman" w:eastAsia="Calibri" w:hAnsi="Times New Roman" w:cs="Times New Roman"/>
          <w:sz w:val="18"/>
          <w:szCs w:val="18"/>
        </w:rPr>
        <w:t>” başlığı ve altında yer alan ödeme kural ve/veya kriterleri,  “KB1015” SUT kodlu tıbbi malzeme,</w:t>
      </w:r>
      <w:r w:rsidRPr="00CB1633">
        <w:rPr>
          <w:rFonts w:ascii="Times New Roman" w:hAnsi="Times New Roman" w:cs="Times New Roman"/>
          <w:sz w:val="18"/>
          <w:szCs w:val="18"/>
        </w:rPr>
        <w:t xml:space="preserve"> </w:t>
      </w:r>
      <w:r w:rsidRPr="00CB1633">
        <w:rPr>
          <w:rFonts w:ascii="Times New Roman" w:eastAsia="Calibri" w:hAnsi="Times New Roman" w:cs="Times New Roman"/>
          <w:sz w:val="18"/>
          <w:szCs w:val="18"/>
        </w:rPr>
        <w:t>“</w:t>
      </w:r>
      <w:r w:rsidRPr="00CB1633">
        <w:rPr>
          <w:rFonts w:ascii="Times New Roman" w:eastAsia="Calibri" w:hAnsi="Times New Roman" w:cs="Times New Roman"/>
          <w:b/>
          <w:sz w:val="18"/>
          <w:szCs w:val="18"/>
        </w:rPr>
        <w:t>BEYİN SAPI İMPLANTI</w:t>
      </w:r>
      <w:r w:rsidRPr="00CB1633">
        <w:rPr>
          <w:rFonts w:ascii="Times New Roman" w:eastAsia="Calibri" w:hAnsi="Times New Roman" w:cs="Times New Roman"/>
          <w:sz w:val="18"/>
          <w:szCs w:val="18"/>
        </w:rPr>
        <w:t xml:space="preserve">” başlığı ve altında yer alan ödeme kural ve/veya kriterleri, “KB1016” SUT kodlu tıbbi malzeme  yürürlükten kaldırılmıştır. </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b) Listede yer alan “KB1012” SUT kodlu tıbbi malzemeden sonra gelmek üzere aşağıdaki satırlar  eklenmiştir.</w:t>
      </w:r>
      <w:r w:rsidRPr="00CB1633">
        <w:t xml:space="preserv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w:t>
      </w:r>
    </w:p>
    <w:tbl>
      <w:tblPr>
        <w:tblW w:w="9067" w:type="dxa"/>
        <w:tblInd w:w="75" w:type="dxa"/>
        <w:tblCellMar>
          <w:left w:w="70" w:type="dxa"/>
          <w:right w:w="70" w:type="dxa"/>
        </w:tblCellMar>
        <w:tblLook w:val="04A0" w:firstRow="1" w:lastRow="0" w:firstColumn="1" w:lastColumn="0" w:noHBand="0" w:noVBand="1"/>
      </w:tblPr>
      <w:tblGrid>
        <w:gridCol w:w="960"/>
        <w:gridCol w:w="7115"/>
        <w:gridCol w:w="992"/>
      </w:tblGrid>
      <w:tr w:rsidR="00CB1633" w:rsidRPr="00CB1633" w:rsidTr="009B65A6">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w:t>
            </w:r>
          </w:p>
        </w:tc>
        <w:tc>
          <w:tcPr>
            <w:tcW w:w="7115"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İŞİTSEL İMPLANTLAR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w:t>
            </w:r>
          </w:p>
        </w:tc>
      </w:tr>
      <w:tr w:rsidR="00CB1633" w:rsidRPr="00CB1633" w:rsidTr="009B65A6">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w:t>
            </w:r>
          </w:p>
        </w:tc>
        <w:tc>
          <w:tcPr>
            <w:tcW w:w="7115" w:type="dxa"/>
            <w:tcBorders>
              <w:top w:val="nil"/>
              <w:left w:val="nil"/>
              <w:bottom w:val="single" w:sz="4" w:space="0" w:color="auto"/>
              <w:right w:val="single" w:sz="4" w:space="0" w:color="auto"/>
            </w:tcBorders>
            <w:shd w:val="clear" w:color="auto" w:fill="auto"/>
            <w:noWrap/>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Sağlık Uygulama Tebliği (SUT) 3.3.36 ve ilgili diğer hükümleri geçerlidir.</w:t>
            </w:r>
          </w:p>
        </w:tc>
        <w:tc>
          <w:tcPr>
            <w:tcW w:w="992" w:type="dxa"/>
            <w:tcBorders>
              <w:top w:val="nil"/>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w:t>
            </w:r>
          </w:p>
        </w:tc>
        <w:tc>
          <w:tcPr>
            <w:tcW w:w="7115"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xml:space="preserve">KOKLEAR İMPLANT </w:t>
            </w:r>
          </w:p>
        </w:tc>
        <w:tc>
          <w:tcPr>
            <w:tcW w:w="992" w:type="dxa"/>
            <w:tcBorders>
              <w:top w:val="nil"/>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w:t>
            </w:r>
          </w:p>
        </w:tc>
        <w:tc>
          <w:tcPr>
            <w:tcW w:w="7115"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SUT 3.3.36.B ve ilgili diğer hükümleri geçerlidir.</w:t>
            </w:r>
          </w:p>
        </w:tc>
        <w:tc>
          <w:tcPr>
            <w:tcW w:w="992" w:type="dxa"/>
            <w:tcBorders>
              <w:top w:val="nil"/>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w:t>
            </w:r>
          </w:p>
        </w:tc>
      </w:tr>
      <w:tr w:rsidR="00CB1633" w:rsidRPr="00CB1633" w:rsidTr="009B65A6">
        <w:trPr>
          <w:trHeight w:val="4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KB1019 </w:t>
            </w:r>
          </w:p>
        </w:tc>
        <w:tc>
          <w:tcPr>
            <w:tcW w:w="7115" w:type="dxa"/>
            <w:tcBorders>
              <w:top w:val="nil"/>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KOKLEAR İMPLANT ( Konuşma İşlemcisi, Aktarıcı sistem ve bileşenleri, Cerrahi ile yerleştirilen iç parça)</w:t>
            </w:r>
          </w:p>
        </w:tc>
        <w:tc>
          <w:tcPr>
            <w:tcW w:w="992" w:type="dxa"/>
            <w:tcBorders>
              <w:top w:val="nil"/>
              <w:left w:val="nil"/>
              <w:bottom w:val="single" w:sz="4" w:space="0" w:color="auto"/>
              <w:right w:val="single" w:sz="4" w:space="0" w:color="auto"/>
            </w:tcBorders>
            <w:shd w:val="clear" w:color="auto" w:fill="auto"/>
            <w:noWrap/>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İşlem puanına dahildir.</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KB1020</w:t>
            </w:r>
          </w:p>
        </w:tc>
        <w:tc>
          <w:tcPr>
            <w:tcW w:w="7115" w:type="dxa"/>
            <w:tcBorders>
              <w:top w:val="nil"/>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KOKLEAR İMPLANT (Cerrahi ile yerleştirilen iç parça)</w:t>
            </w:r>
          </w:p>
        </w:tc>
        <w:tc>
          <w:tcPr>
            <w:tcW w:w="992" w:type="dxa"/>
            <w:tcBorders>
              <w:top w:val="nil"/>
              <w:left w:val="nil"/>
              <w:bottom w:val="single" w:sz="4" w:space="0" w:color="auto"/>
              <w:right w:val="single" w:sz="4" w:space="0" w:color="auto"/>
            </w:tcBorders>
            <w:shd w:val="clear" w:color="auto" w:fill="auto"/>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sz w:val="18"/>
                <w:szCs w:val="18"/>
                <w:lang w:eastAsia="tr-TR"/>
              </w:rPr>
              <w:t>13275,00</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p>
        </w:tc>
        <w:tc>
          <w:tcPr>
            <w:tcW w:w="7115" w:type="dxa"/>
            <w:tcBorders>
              <w:top w:val="nil"/>
              <w:left w:val="nil"/>
              <w:bottom w:val="single" w:sz="4" w:space="0" w:color="auto"/>
              <w:right w:val="single" w:sz="4" w:space="0" w:color="auto"/>
            </w:tcBorders>
            <w:shd w:val="clear" w:color="auto" w:fill="auto"/>
            <w:vAlign w:val="center"/>
          </w:tcPr>
          <w:p w:rsidR="00CB1633" w:rsidRPr="00CB1633" w:rsidRDefault="00CB1633" w:rsidP="00CB1633">
            <w:pPr>
              <w:spacing w:after="0" w:line="240" w:lineRule="exact"/>
              <w:jc w:val="both"/>
              <w:rPr>
                <w:rFonts w:ascii="Times New Roman" w:eastAsia="Times New Roman" w:hAnsi="Times New Roman" w:cs="Times New Roman"/>
                <w:color w:val="000000" w:themeColor="text1"/>
                <w:sz w:val="18"/>
                <w:szCs w:val="18"/>
                <w:lang w:eastAsia="tr-TR"/>
              </w:rPr>
            </w:pPr>
            <w:r w:rsidRPr="00CB1633">
              <w:rPr>
                <w:rFonts w:ascii="Times New Roman" w:eastAsia="Times New Roman" w:hAnsi="Times New Roman" w:cs="Times New Roman"/>
                <w:color w:val="000000" w:themeColor="text1"/>
                <w:sz w:val="18"/>
                <w:szCs w:val="18"/>
                <w:lang w:eastAsia="tr-TR"/>
              </w:rPr>
              <w:t>(1) Revizyon işlemi başına en fazla bir adetinin bedeli Kurumca karşılanır.</w:t>
            </w:r>
          </w:p>
        </w:tc>
        <w:tc>
          <w:tcPr>
            <w:tcW w:w="992" w:type="dxa"/>
            <w:tcBorders>
              <w:top w:val="nil"/>
              <w:left w:val="nil"/>
              <w:bottom w:val="single" w:sz="4" w:space="0" w:color="auto"/>
              <w:right w:val="single" w:sz="4" w:space="0" w:color="auto"/>
            </w:tcBorders>
            <w:shd w:val="clear" w:color="auto" w:fill="auto"/>
            <w:vAlign w:val="bottom"/>
          </w:tcPr>
          <w:p w:rsidR="00CB1633" w:rsidRPr="00CB1633" w:rsidRDefault="00CB1633" w:rsidP="00CB1633">
            <w:pPr>
              <w:spacing w:after="0" w:line="240" w:lineRule="exact"/>
              <w:jc w:val="both"/>
              <w:rPr>
                <w:rFonts w:ascii="Times New Roman" w:eastAsia="Times New Roman" w:hAnsi="Times New Roman"/>
                <w:sz w:val="18"/>
                <w:szCs w:val="18"/>
                <w:lang w:eastAsia="tr-TR"/>
              </w:rPr>
            </w:pP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7115"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KEMİĞE MONTE İŞİTME CİHAZI VE AKSESUARLARI</w:t>
            </w:r>
          </w:p>
        </w:tc>
        <w:tc>
          <w:tcPr>
            <w:tcW w:w="992"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7115"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SUT 3.3.36.C ve ilgili diğer hükümleri geçerlidir.</w:t>
            </w:r>
          </w:p>
        </w:tc>
        <w:tc>
          <w:tcPr>
            <w:tcW w:w="992"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r>
      <w:tr w:rsidR="00CB1633" w:rsidRPr="00CB1633" w:rsidTr="009B65A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KB1022</w:t>
            </w:r>
          </w:p>
        </w:tc>
        <w:tc>
          <w:tcPr>
            <w:tcW w:w="7115" w:type="dxa"/>
            <w:tcBorders>
              <w:top w:val="nil"/>
              <w:left w:val="nil"/>
              <w:bottom w:val="single" w:sz="4" w:space="0" w:color="auto"/>
              <w:right w:val="single" w:sz="4" w:space="0" w:color="auto"/>
            </w:tcBorders>
            <w:shd w:val="clear" w:color="000000" w:fill="FFFFFF"/>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KEMİĞE MONTE İŞİTME CİHAZI VE AKSESUARLARI (Konuşma İşlemcisi, İç parça ile dış parça arasında aktarıcı sistem ve bileşenleri, Cerrahi ile yerleştirilen iç parça)</w:t>
            </w:r>
          </w:p>
        </w:tc>
        <w:tc>
          <w:tcPr>
            <w:tcW w:w="992" w:type="dxa"/>
            <w:tcBorders>
              <w:top w:val="nil"/>
              <w:left w:val="nil"/>
              <w:bottom w:val="single" w:sz="4" w:space="0" w:color="auto"/>
              <w:right w:val="single" w:sz="4" w:space="0" w:color="auto"/>
            </w:tcBorders>
            <w:shd w:val="clear" w:color="000000" w:fill="FFFFFF"/>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15800,00</w:t>
            </w:r>
          </w:p>
        </w:tc>
      </w:tr>
      <w:tr w:rsidR="00CB1633" w:rsidRPr="00CB1633" w:rsidTr="009B65A6">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7115" w:type="dxa"/>
            <w:tcBorders>
              <w:top w:val="nil"/>
              <w:left w:val="nil"/>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(1) KB1022 SUT kodu ile birlikte KB1023, KB1024 ve KB1025 SUT kodları fatura edilemez. </w:t>
            </w:r>
          </w:p>
        </w:tc>
        <w:tc>
          <w:tcPr>
            <w:tcW w:w="992"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lastRenderedPageBreak/>
              <w:t>KB1023</w:t>
            </w:r>
          </w:p>
        </w:tc>
        <w:tc>
          <w:tcPr>
            <w:tcW w:w="7115" w:type="dxa"/>
            <w:tcBorders>
              <w:top w:val="nil"/>
              <w:left w:val="nil"/>
              <w:bottom w:val="single" w:sz="4" w:space="0" w:color="auto"/>
              <w:right w:val="single" w:sz="4" w:space="0" w:color="auto"/>
            </w:tcBorders>
            <w:shd w:val="clear" w:color="auto" w:fill="auto"/>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KEMİĞE MONTE İŞİTME CİHAZI VE AKSESUARLARI (Konuşma İşlemcisi)</w:t>
            </w:r>
          </w:p>
        </w:tc>
        <w:tc>
          <w:tcPr>
            <w:tcW w:w="992"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sz w:val="18"/>
                <w:szCs w:val="18"/>
                <w:lang w:eastAsia="tr-TR"/>
              </w:rPr>
              <w:t>11376,00</w:t>
            </w:r>
          </w:p>
        </w:tc>
      </w:tr>
      <w:tr w:rsidR="00CB1633" w:rsidRPr="00CB1633" w:rsidTr="009B65A6">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KB1024</w:t>
            </w:r>
          </w:p>
        </w:tc>
        <w:tc>
          <w:tcPr>
            <w:tcW w:w="7115" w:type="dxa"/>
            <w:tcBorders>
              <w:top w:val="nil"/>
              <w:left w:val="nil"/>
              <w:bottom w:val="single" w:sz="4" w:space="0" w:color="auto"/>
              <w:right w:val="single" w:sz="4" w:space="0" w:color="auto"/>
            </w:tcBorders>
            <w:shd w:val="clear" w:color="auto" w:fill="auto"/>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KEMİĞE MONTE İŞİTME CİHAZI VE AKSESUARLARI (İç parça ile dış parça arasında aktarıcı sistem ve bileşenleri)</w:t>
            </w:r>
          </w:p>
        </w:tc>
        <w:tc>
          <w:tcPr>
            <w:tcW w:w="992"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3424,00</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KB1025</w:t>
            </w:r>
          </w:p>
        </w:tc>
        <w:tc>
          <w:tcPr>
            <w:tcW w:w="7115" w:type="dxa"/>
            <w:tcBorders>
              <w:top w:val="nil"/>
              <w:left w:val="nil"/>
              <w:bottom w:val="single" w:sz="4" w:space="0" w:color="auto"/>
              <w:right w:val="single" w:sz="4" w:space="0" w:color="auto"/>
            </w:tcBorders>
            <w:shd w:val="clear" w:color="auto" w:fill="auto"/>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xml:space="preserve">KEMİĞE MONTE İŞİTME CİHAZI VE AKSESUARLARI (Cerrahi ile yerleştirilen iç parça) </w:t>
            </w:r>
          </w:p>
        </w:tc>
        <w:tc>
          <w:tcPr>
            <w:tcW w:w="992"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sz w:val="18"/>
                <w:szCs w:val="18"/>
                <w:lang w:eastAsia="tr-TR"/>
              </w:rPr>
              <w:t>1000,00</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7115"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ORTA KULAK İMPLANTI</w:t>
            </w:r>
          </w:p>
        </w:tc>
        <w:tc>
          <w:tcPr>
            <w:tcW w:w="992"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7115"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SUT 3.3.36.Ç ve ilgili diğer hükümleri geçerlidir.</w:t>
            </w:r>
          </w:p>
        </w:tc>
        <w:tc>
          <w:tcPr>
            <w:tcW w:w="992"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r>
      <w:tr w:rsidR="00CB1633" w:rsidRPr="00CB1633" w:rsidTr="009B65A6">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KB1030</w:t>
            </w:r>
          </w:p>
        </w:tc>
        <w:tc>
          <w:tcPr>
            <w:tcW w:w="7115" w:type="dxa"/>
            <w:tcBorders>
              <w:top w:val="nil"/>
              <w:left w:val="nil"/>
              <w:bottom w:val="single" w:sz="4" w:space="0" w:color="auto"/>
              <w:right w:val="single" w:sz="4" w:space="0" w:color="auto"/>
            </w:tcBorders>
            <w:shd w:val="clear" w:color="auto" w:fill="auto"/>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ORTA KULAK İMPLANTI (Konuşma İşlemcisi, Aktarıcı sistem ve bileşenleri, Cerrahi ile yerleştirilen iç parça)</w:t>
            </w:r>
          </w:p>
        </w:tc>
        <w:tc>
          <w:tcPr>
            <w:tcW w:w="992" w:type="dxa"/>
            <w:tcBorders>
              <w:top w:val="nil"/>
              <w:left w:val="nil"/>
              <w:bottom w:val="single" w:sz="4" w:space="0" w:color="auto"/>
              <w:right w:val="single" w:sz="4" w:space="0" w:color="auto"/>
            </w:tcBorders>
            <w:shd w:val="clear" w:color="auto" w:fill="auto"/>
            <w:noWrap/>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17949,00</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7115"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b/>
                <w:bCs/>
                <w:sz w:val="18"/>
                <w:szCs w:val="18"/>
                <w:lang w:eastAsia="tr-TR"/>
              </w:rPr>
            </w:pPr>
            <w:r w:rsidRPr="00CB1633">
              <w:rPr>
                <w:rFonts w:ascii="Times New Roman" w:eastAsia="Times New Roman" w:hAnsi="Times New Roman" w:cs="Times New Roman"/>
                <w:b/>
                <w:bCs/>
                <w:sz w:val="18"/>
                <w:szCs w:val="18"/>
                <w:lang w:eastAsia="tr-TR"/>
              </w:rPr>
              <w:t xml:space="preserve">BEYİN SAPI İMPLANTI </w:t>
            </w:r>
          </w:p>
        </w:tc>
        <w:tc>
          <w:tcPr>
            <w:tcW w:w="992"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r>
      <w:tr w:rsidR="00CB1633" w:rsidRPr="00CB1633" w:rsidTr="009B65A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c>
          <w:tcPr>
            <w:tcW w:w="7115"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(1) SUT 3.3.36.D ve ilgili diğer hükümleri geçerlidir.</w:t>
            </w:r>
          </w:p>
        </w:tc>
        <w:tc>
          <w:tcPr>
            <w:tcW w:w="992" w:type="dxa"/>
            <w:tcBorders>
              <w:top w:val="nil"/>
              <w:left w:val="nil"/>
              <w:bottom w:val="single" w:sz="4" w:space="0" w:color="auto"/>
              <w:right w:val="single" w:sz="4" w:space="0" w:color="auto"/>
            </w:tcBorders>
            <w:shd w:val="clear" w:color="auto" w:fill="auto"/>
            <w:noWrap/>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 </w:t>
            </w:r>
          </w:p>
        </w:tc>
      </w:tr>
      <w:tr w:rsidR="00CB1633" w:rsidRPr="00CB1633" w:rsidTr="009B65A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KB1035</w:t>
            </w:r>
          </w:p>
        </w:tc>
        <w:tc>
          <w:tcPr>
            <w:tcW w:w="7115" w:type="dxa"/>
            <w:tcBorders>
              <w:top w:val="nil"/>
              <w:left w:val="nil"/>
              <w:bottom w:val="single" w:sz="4" w:space="0" w:color="auto"/>
              <w:right w:val="single" w:sz="4" w:space="0" w:color="auto"/>
            </w:tcBorders>
            <w:shd w:val="clear" w:color="000000" w:fill="FFFFFF"/>
            <w:vAlign w:val="bottom"/>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BEYİN SAPI İMPLANTI (Konuşma İşlemcisi, Aktarıcı sistem ve bileşenleri, cerrahi ile yerleştirilen iç parça)</w:t>
            </w:r>
          </w:p>
        </w:tc>
        <w:tc>
          <w:tcPr>
            <w:tcW w:w="992" w:type="dxa"/>
            <w:tcBorders>
              <w:top w:val="nil"/>
              <w:left w:val="nil"/>
              <w:bottom w:val="single" w:sz="4" w:space="0" w:color="auto"/>
              <w:right w:val="single" w:sz="4" w:space="0" w:color="auto"/>
            </w:tcBorders>
            <w:shd w:val="clear" w:color="000000" w:fill="FFFFFF"/>
            <w:noWrap/>
            <w:vAlign w:val="center"/>
            <w:hideMark/>
          </w:tcPr>
          <w:p w:rsidR="00CB1633" w:rsidRPr="00CB1633" w:rsidRDefault="00CB1633" w:rsidP="00CB1633">
            <w:pPr>
              <w:spacing w:after="0" w:line="240" w:lineRule="exact"/>
              <w:jc w:val="both"/>
              <w:rPr>
                <w:rFonts w:ascii="Times New Roman" w:eastAsia="Times New Roman" w:hAnsi="Times New Roman" w:cs="Times New Roman"/>
                <w:sz w:val="18"/>
                <w:szCs w:val="18"/>
                <w:lang w:eastAsia="tr-TR"/>
              </w:rPr>
            </w:pPr>
            <w:r w:rsidRPr="00CB1633">
              <w:rPr>
                <w:rFonts w:ascii="Times New Roman" w:eastAsia="Times New Roman" w:hAnsi="Times New Roman" w:cs="Times New Roman"/>
                <w:sz w:val="18"/>
                <w:szCs w:val="18"/>
                <w:lang w:eastAsia="tr-TR"/>
              </w:rPr>
              <w:t>35425,00</w:t>
            </w:r>
          </w:p>
        </w:tc>
      </w:tr>
    </w:tbl>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r>
      <w:r w:rsidRPr="00CB1633">
        <w:rPr>
          <w:rFonts w:ascii="Times New Roman" w:eastAsia="Calibri" w:hAnsi="Times New Roman" w:cs="Times New Roman"/>
          <w:sz w:val="18"/>
          <w:szCs w:val="18"/>
        </w:rPr>
        <w:tab/>
      </w:r>
      <w:r w:rsidRPr="00CB1633">
        <w:rPr>
          <w:rFonts w:ascii="Times New Roman" w:eastAsia="Calibri" w:hAnsi="Times New Roman" w:cs="Times New Roman"/>
          <w:sz w:val="18"/>
          <w:szCs w:val="18"/>
        </w:rPr>
        <w:tab/>
      </w:r>
      <w:r w:rsidRPr="00CB1633">
        <w:rPr>
          <w:rFonts w:ascii="Times New Roman" w:eastAsia="Calibri" w:hAnsi="Times New Roman" w:cs="Times New Roman"/>
          <w:sz w:val="18"/>
          <w:szCs w:val="18"/>
        </w:rPr>
        <w:tab/>
      </w:r>
      <w:r w:rsidRPr="00CB1633">
        <w:rPr>
          <w:rFonts w:ascii="Times New Roman" w:eastAsia="Calibri" w:hAnsi="Times New Roman" w:cs="Times New Roman"/>
          <w:sz w:val="18"/>
          <w:szCs w:val="18"/>
        </w:rPr>
        <w:tab/>
      </w:r>
      <w:r w:rsidRPr="00CB1633">
        <w:rPr>
          <w:rFonts w:ascii="Times New Roman" w:eastAsia="Calibri" w:hAnsi="Times New Roman" w:cs="Times New Roman"/>
          <w:sz w:val="18"/>
          <w:szCs w:val="18"/>
        </w:rPr>
        <w:tab/>
      </w:r>
      <w:r w:rsidRPr="00CB1633">
        <w:rPr>
          <w:rFonts w:ascii="Times New Roman" w:eastAsia="Calibri" w:hAnsi="Times New Roman" w:cs="Times New Roman"/>
          <w:sz w:val="18"/>
          <w:szCs w:val="18"/>
        </w:rPr>
        <w:tab/>
      </w:r>
      <w:r w:rsidRPr="00CB1633">
        <w:rPr>
          <w:rFonts w:ascii="Times New Roman" w:eastAsia="Calibri" w:hAnsi="Times New Roman" w:cs="Times New Roman"/>
          <w:sz w:val="18"/>
          <w:szCs w:val="18"/>
        </w:rPr>
        <w:tab/>
      </w:r>
      <w:r w:rsidRPr="00CB1633">
        <w:rPr>
          <w:rFonts w:ascii="Times New Roman" w:eastAsia="Calibri" w:hAnsi="Times New Roman" w:cs="Times New Roman"/>
          <w:sz w:val="18"/>
          <w:szCs w:val="18"/>
        </w:rPr>
        <w:tab/>
      </w:r>
      <w:r w:rsidRPr="00CB1633">
        <w:rPr>
          <w:rFonts w:ascii="Times New Roman" w:eastAsia="Calibri" w:hAnsi="Times New Roman" w:cs="Times New Roman"/>
          <w:sz w:val="18"/>
          <w:szCs w:val="18"/>
        </w:rPr>
        <w:tab/>
      </w:r>
      <w:r w:rsidRPr="00CB1633">
        <w:rPr>
          <w:rFonts w:ascii="Times New Roman" w:eastAsia="Calibri" w:hAnsi="Times New Roman" w:cs="Times New Roman"/>
          <w:sz w:val="18"/>
          <w:szCs w:val="18"/>
        </w:rPr>
        <w:tab/>
        <w:t xml:space="preserve">                          ”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b/>
          <w:sz w:val="18"/>
          <w:szCs w:val="18"/>
        </w:rPr>
        <w:tab/>
        <w:t>MADDE 31-</w:t>
      </w:r>
      <w:r w:rsidRPr="00CB1633">
        <w:rPr>
          <w:rFonts w:ascii="Times New Roman" w:eastAsia="Calibri" w:hAnsi="Times New Roman" w:cs="Times New Roman"/>
          <w:sz w:val="18"/>
          <w:szCs w:val="18"/>
        </w:rPr>
        <w:t xml:space="preserve">  Aynı Tebliğin Radyoloji Branşı ve Endovasküler/Nonvasküler Girişimsel İşlemlere Ait Tıbbi Malzemeler Listesi (EK-3/M)’nde aşağıdaki düzenlemeler yapılmıştır.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a) Listede yer alan “</w:t>
      </w:r>
      <w:r w:rsidRPr="00CB1633">
        <w:rPr>
          <w:rFonts w:ascii="Times New Roman" w:eastAsia="Calibri" w:hAnsi="Times New Roman" w:cs="Times New Roman"/>
          <w:b/>
          <w:sz w:val="18"/>
          <w:szCs w:val="18"/>
        </w:rPr>
        <w:t>BALONLU KATETERLER</w:t>
      </w:r>
      <w:r w:rsidRPr="00CB1633">
        <w:rPr>
          <w:rFonts w:ascii="Times New Roman" w:eastAsia="Calibri" w:hAnsi="Times New Roman" w:cs="Times New Roman"/>
          <w:sz w:val="18"/>
          <w:szCs w:val="18"/>
        </w:rPr>
        <w:t>” başlığı “</w:t>
      </w:r>
      <w:r w:rsidRPr="00CB1633">
        <w:rPr>
          <w:rFonts w:ascii="Times New Roman" w:eastAsia="Calibri" w:hAnsi="Times New Roman" w:cs="Times New Roman"/>
          <w:b/>
          <w:sz w:val="18"/>
          <w:szCs w:val="18"/>
        </w:rPr>
        <w:t>KATETER, BALON, PERİFERİK</w:t>
      </w:r>
      <w:r w:rsidRPr="00CB1633">
        <w:rPr>
          <w:rFonts w:ascii="Times New Roman" w:eastAsia="Calibri" w:hAnsi="Times New Roman" w:cs="Times New Roman"/>
          <w:sz w:val="18"/>
          <w:szCs w:val="18"/>
        </w:rPr>
        <w:t>” şeklinde değiştirilmiştir.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b) Listede yer alan “</w:t>
      </w:r>
      <w:r w:rsidRPr="00CB1633">
        <w:rPr>
          <w:rFonts w:ascii="Times New Roman" w:eastAsia="Calibri" w:hAnsi="Times New Roman" w:cs="Times New Roman"/>
          <w:b/>
          <w:sz w:val="18"/>
          <w:szCs w:val="18"/>
        </w:rPr>
        <w:t>KATETER, BALON, ANJİYOPLASTİ”, “KATETER, BALON, ANJİYOPLASTİ, İLAÇ SALINIMLI</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KATETER, BALON, OKLÜZYON</w:t>
      </w:r>
      <w:r w:rsidRPr="00CB1633">
        <w:rPr>
          <w:rFonts w:ascii="Times New Roman" w:eastAsia="Calibri" w:hAnsi="Times New Roman" w:cs="Times New Roman"/>
          <w:sz w:val="18"/>
          <w:szCs w:val="18"/>
        </w:rPr>
        <w:t>” ve “</w:t>
      </w:r>
      <w:r w:rsidRPr="00CB1633">
        <w:rPr>
          <w:rFonts w:ascii="Times New Roman" w:eastAsia="Calibri" w:hAnsi="Times New Roman" w:cs="Times New Roman"/>
          <w:b/>
          <w:sz w:val="18"/>
          <w:szCs w:val="18"/>
        </w:rPr>
        <w:t>KATETER, BALON, ANJİYOPLASTİ, KESİCİ</w:t>
      </w:r>
      <w:r w:rsidRPr="00CB1633">
        <w:rPr>
          <w:rFonts w:ascii="Times New Roman" w:eastAsia="Calibri" w:hAnsi="Times New Roman" w:cs="Times New Roman"/>
          <w:sz w:val="18"/>
          <w:szCs w:val="18"/>
        </w:rPr>
        <w:t>” başlıklarında yer alan “KATETER, BALON,” ibarelerinden sonra gelmek üzere “</w:t>
      </w:r>
      <w:r w:rsidRPr="00CB1633">
        <w:rPr>
          <w:rFonts w:ascii="Times New Roman" w:eastAsia="Calibri" w:hAnsi="Times New Roman" w:cs="Times New Roman"/>
          <w:b/>
          <w:sz w:val="18"/>
          <w:szCs w:val="18"/>
        </w:rPr>
        <w:t>PERİFERİK</w:t>
      </w:r>
      <w:r w:rsidRPr="00CB1633">
        <w:rPr>
          <w:rFonts w:ascii="Times New Roman" w:eastAsia="Calibri" w:hAnsi="Times New Roman" w:cs="Times New Roman"/>
          <w:sz w:val="18"/>
          <w:szCs w:val="18"/>
        </w:rPr>
        <w:t>,” ibaresi eklenmiştir.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c) Listede yer alan “</w:t>
      </w:r>
      <w:r w:rsidRPr="00CB1633">
        <w:rPr>
          <w:rFonts w:ascii="Times New Roman" w:eastAsia="Calibri" w:hAnsi="Times New Roman" w:cs="Times New Roman"/>
          <w:b/>
          <w:sz w:val="18"/>
          <w:szCs w:val="18"/>
        </w:rPr>
        <w:t>KATETER, BALON, ANJİYOPLASTİ, İLAÇ SALINIMLI</w:t>
      </w:r>
      <w:r w:rsidRPr="00CB1633">
        <w:rPr>
          <w:rFonts w:ascii="Times New Roman" w:eastAsia="Calibri" w:hAnsi="Times New Roman" w:cs="Times New Roman"/>
          <w:sz w:val="18"/>
          <w:szCs w:val="18"/>
        </w:rPr>
        <w:t>” başlığı altındaki ödeme kural ve/veya kriterlerinin birinci fıkrasında yer alan  “İntravasküler stentleme” ibaresinden sonra gelmek üzere “(stent ya da greft)” ibaresi eklenmiştir.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ç) Listede yer alan “</w:t>
      </w:r>
      <w:r w:rsidRPr="00CB1633">
        <w:rPr>
          <w:rFonts w:ascii="Times New Roman" w:eastAsia="Calibri" w:hAnsi="Times New Roman" w:cs="Times New Roman"/>
          <w:b/>
          <w:sz w:val="18"/>
          <w:szCs w:val="18"/>
        </w:rPr>
        <w:t>KATETER, BALON, ANJİYOPLASTİ, İLAÇ SALINIMLI</w:t>
      </w:r>
      <w:r w:rsidRPr="00CB1633">
        <w:rPr>
          <w:rFonts w:ascii="Times New Roman" w:eastAsia="Calibri" w:hAnsi="Times New Roman" w:cs="Times New Roman"/>
          <w:sz w:val="18"/>
          <w:szCs w:val="18"/>
        </w:rPr>
        <w:t xml:space="preserve">” başlığı altındaki ödeme kural ve/veya kriterlerinin birinci fıkrasından sonra gelmek üzere aşağıdaki fıkra eklenmiştir.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“(2) Tek ekstremite için aynı seans da en fazla iki adetinin bedeli Kurumca karşılanır.” </w:t>
      </w: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d) Listede yer alan “GR1006”, “GR1007”, “GR1008”, “GR1009”, “GR1010”,  “GR1011”, “GR1012”, “GR1013”, “GR1014”, “GR1015”, “GR2000”, “GR2001”, “GR2002”, “GR2003”, “GR2004”, “GR2005”, “GR2006”, “GR2007”, “GR2008”, “GR2009”, “GR1016” ve “GR1017” SUT kodlu tıbbi malzemelerin isimlerinde yer alan “KATETER, BALON,” ibarelerinden sonra gelmek üzere “PERİFERİK,” ibaresi eklenmiştir.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e) Listede yer alan “</w:t>
      </w:r>
      <w:r w:rsidRPr="00CB1633">
        <w:rPr>
          <w:rFonts w:ascii="Times New Roman" w:eastAsia="Calibri" w:hAnsi="Times New Roman" w:cs="Times New Roman"/>
          <w:b/>
          <w:sz w:val="18"/>
          <w:szCs w:val="18"/>
        </w:rPr>
        <w:t>STENT, VASKÜLER, GREFT KAPLI</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STENT, VASKÜLER, GREFT KAPLI, PTFE'Lİ</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STENT, VASKÜLER, GREFT KAPLI, PTFE'Lİ, KENDİLİĞİNDEN AÇILAN, NİTİNOL</w:t>
      </w:r>
      <w:r w:rsidRPr="00CB1633">
        <w:rPr>
          <w:rFonts w:ascii="Times New Roman" w:eastAsia="Calibri" w:hAnsi="Times New Roman" w:cs="Times New Roman"/>
          <w:sz w:val="18"/>
          <w:szCs w:val="18"/>
        </w:rPr>
        <w:t>”, “</w:t>
      </w:r>
      <w:r w:rsidRPr="00CB1633">
        <w:rPr>
          <w:rFonts w:ascii="Times New Roman" w:eastAsia="Calibri" w:hAnsi="Times New Roman" w:cs="Times New Roman"/>
          <w:b/>
          <w:sz w:val="18"/>
          <w:szCs w:val="18"/>
        </w:rPr>
        <w:t>STENT, VASKÜLER, GREFT KAPLI, PTFE'Lİ, İLAÇ BAĞLI, KENDİLİĞİNDEN AÇILAN, NİTİNOL</w:t>
      </w:r>
      <w:r w:rsidRPr="00CB1633">
        <w:rPr>
          <w:rFonts w:ascii="Times New Roman" w:eastAsia="Calibri" w:hAnsi="Times New Roman" w:cs="Times New Roman"/>
          <w:sz w:val="18"/>
          <w:szCs w:val="18"/>
        </w:rPr>
        <w:t>” başlıklarında yer alan  “STENT, VASKÜLER,” ibarelerinden sonra gelmek üzere “PERİFERİK,” ibaresi eklenmiştir.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t>f) Listede yer alan “GR1142”, “GR1143”, “GR1144”, “GR1145”, “GR1146”, “GR1147”,  “GR2037”, “GR2038” ve “GR2039” SUT kodlu tıbbi malzemelerin isimlerinde yer alan  “STENT, VASKÜLER,” ibarelerinden sonra gelmek üzere “PERİFERİK,” ibaresi eklenmiştir.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g) Listede yer alan “GR2048” SUT kodlu tıbbi malzemeden  sonra gelmek üzere ödeme kural ve/veya kriteri olarak aşağıdaki satır eklenmiştir.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w:t>
      </w:r>
    </w:p>
    <w:tbl>
      <w:tblPr>
        <w:tblStyle w:val="TabloKlavuzu"/>
        <w:tblW w:w="0" w:type="auto"/>
        <w:tblInd w:w="108" w:type="dxa"/>
        <w:tblLook w:val="04A0" w:firstRow="1" w:lastRow="0" w:firstColumn="1" w:lastColumn="0" w:noHBand="0" w:noVBand="1"/>
      </w:tblPr>
      <w:tblGrid>
        <w:gridCol w:w="8222"/>
        <w:gridCol w:w="850"/>
      </w:tblGrid>
      <w:tr w:rsidR="00CB1633" w:rsidRPr="00CB1633" w:rsidTr="009B65A6">
        <w:trPr>
          <w:trHeight w:val="2128"/>
        </w:trPr>
        <w:tc>
          <w:tcPr>
            <w:tcW w:w="8222" w:type="dxa"/>
          </w:tcPr>
          <w:p w:rsidR="00CB1633" w:rsidRPr="00CB1633" w:rsidRDefault="00CB1633" w:rsidP="00CB1633">
            <w:pPr>
              <w:spacing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(1) Bir anevrizmanın endovasküler tedavisinde GR2048 SUT kodlu tıbbi malzeme ile birlikte “İNTRAKRANİYAL ENDOVASKÜLER CİHAZLAR” başlığı altında yer alan diğer SUT kodlu tıbbi malzemelerin kullanılması halinde GR2048 SUT kodlu tıbbi malzemenin dışındaki bu başlık altında yer alan diğer SUT kodlarının Kurumca bedeli karşılanmaz.</w:t>
            </w:r>
          </w:p>
          <w:p w:rsidR="00CB1633" w:rsidRPr="00CB1633" w:rsidRDefault="00CB1633" w:rsidP="00CB1633">
            <w:pPr>
              <w:spacing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(2) Birden fazla anevrizmanın aynı seansta tedavisi durumunda GR2048 SUT kodlu tıbbi malzemenin kullanıldığı anevrizma için “İNTRAKRANİYAL ENDOVASKÜLER CİHAZLAR” başlığı altındaki diğer SUT kodlu tıbbi malzemelerden herhangi birinin kullanılmadığının epikriz notunda açıkça belirtilmesi halinde Kurumca bedeli karşılanır.</w:t>
            </w:r>
          </w:p>
          <w:p w:rsidR="00CB1633" w:rsidRPr="00CB1633" w:rsidRDefault="00CB1633" w:rsidP="00CB1633">
            <w:pPr>
              <w:spacing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(3) Anevrizma başına en fazla bir adetinin bedeli Kurumca karşılanır.”</w:t>
            </w:r>
          </w:p>
          <w:p w:rsidR="00CB1633" w:rsidRPr="00CB1633" w:rsidRDefault="00CB1633" w:rsidP="00CB1633">
            <w:pPr>
              <w:spacing w:line="240" w:lineRule="exact"/>
              <w:jc w:val="both"/>
              <w:rPr>
                <w:rFonts w:ascii="Times New Roman" w:eastAsia="Calibri" w:hAnsi="Times New Roman" w:cs="Times New Roman"/>
                <w:sz w:val="18"/>
                <w:szCs w:val="18"/>
              </w:rPr>
            </w:pPr>
          </w:p>
        </w:tc>
        <w:tc>
          <w:tcPr>
            <w:tcW w:w="850" w:type="dxa"/>
          </w:tcPr>
          <w:p w:rsidR="00CB1633" w:rsidRPr="00CB1633" w:rsidRDefault="00CB1633" w:rsidP="00CB1633">
            <w:pPr>
              <w:spacing w:line="240" w:lineRule="exact"/>
              <w:jc w:val="both"/>
              <w:rPr>
                <w:rFonts w:ascii="Times New Roman" w:eastAsia="Calibri" w:hAnsi="Times New Roman" w:cs="Times New Roman"/>
                <w:sz w:val="18"/>
                <w:szCs w:val="18"/>
              </w:rPr>
            </w:pPr>
          </w:p>
        </w:tc>
      </w:tr>
    </w:tbl>
    <w:p w:rsidR="00CB1633" w:rsidRPr="00CB1633" w:rsidRDefault="00CB1633" w:rsidP="00CB1633">
      <w:pPr>
        <w:spacing w:after="0" w:line="240" w:lineRule="exact"/>
        <w:jc w:val="right"/>
        <w:rPr>
          <w:rFonts w:ascii="Times New Roman" w:eastAsia="Calibri" w:hAnsi="Times New Roman" w:cs="Times New Roman"/>
          <w:sz w:val="18"/>
          <w:szCs w:val="18"/>
        </w:rPr>
      </w:pPr>
      <w:r w:rsidRPr="00CB1633">
        <w:rPr>
          <w:rFonts w:ascii="Times New Roman" w:eastAsia="Calibri" w:hAnsi="Times New Roman" w:cs="Times New Roman"/>
          <w:sz w:val="18"/>
          <w:szCs w:val="18"/>
        </w:rPr>
        <w:t>”</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r>
      <w:r w:rsidRPr="00CB1633">
        <w:rPr>
          <w:rFonts w:ascii="Times New Roman" w:eastAsia="Calibri" w:hAnsi="Times New Roman" w:cs="Times New Roman"/>
          <w:b/>
          <w:sz w:val="18"/>
          <w:szCs w:val="18"/>
        </w:rPr>
        <w:t>MADDE 32-</w:t>
      </w:r>
      <w:r w:rsidRPr="00CB1633">
        <w:rPr>
          <w:rFonts w:ascii="Times New Roman" w:hAnsi="Times New Roman" w:cs="Times New Roman"/>
          <w:sz w:val="18"/>
          <w:szCs w:val="18"/>
        </w:rPr>
        <w:t xml:space="preserve"> </w:t>
      </w:r>
      <w:r w:rsidRPr="00CB1633">
        <w:rPr>
          <w:rFonts w:ascii="Times New Roman" w:eastAsia="Calibri" w:hAnsi="Times New Roman" w:cs="Times New Roman"/>
          <w:sz w:val="18"/>
          <w:szCs w:val="18"/>
        </w:rPr>
        <w:t>Aynı Tebliğ eki Göğüs Hastalıkları ve Göğüs Cerrahisi Branşlarına Ait Tıbbi Malzemeler Listesi (EK-3/S)’nde “</w:t>
      </w:r>
      <w:r w:rsidRPr="00CB1633">
        <w:rPr>
          <w:rFonts w:ascii="Times New Roman" w:eastAsia="Calibri" w:hAnsi="Times New Roman" w:cs="Times New Roman"/>
          <w:b/>
          <w:sz w:val="18"/>
          <w:szCs w:val="18"/>
        </w:rPr>
        <w:t>STERNUM SABİTLEME MALZEMELERİ</w:t>
      </w:r>
      <w:r w:rsidRPr="00CB1633">
        <w:rPr>
          <w:rFonts w:ascii="Times New Roman" w:eastAsia="Calibri" w:hAnsi="Times New Roman" w:cs="Times New Roman"/>
          <w:sz w:val="18"/>
          <w:szCs w:val="18"/>
        </w:rPr>
        <w:t>” başlığı altında yer alan ödeme kural ve/veya kriterlerin birinci fıkrasının (b) bendi aşağıdaki şekilde değiştirilmiştir.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“b) Obezite (VKİ≥otuz(30))”</w:t>
      </w:r>
    </w:p>
    <w:p w:rsidR="00CB1633" w:rsidRPr="00CB1633" w:rsidRDefault="00CB1633" w:rsidP="00CB1633">
      <w:pPr>
        <w:spacing w:after="0" w:line="240" w:lineRule="exact"/>
        <w:ind w:firstLine="708"/>
        <w:jc w:val="both"/>
        <w:rPr>
          <w:rFonts w:ascii="Times New Roman" w:eastAsia="Calibri" w:hAnsi="Times New Roman" w:cs="Times New Roman"/>
          <w:b/>
          <w:sz w:val="18"/>
          <w:szCs w:val="18"/>
        </w:rPr>
      </w:pPr>
    </w:p>
    <w:p w:rsidR="00CB1633" w:rsidRPr="00CB1633" w:rsidRDefault="00CB1633" w:rsidP="00CB1633">
      <w:pPr>
        <w:spacing w:after="0" w:line="240" w:lineRule="exact"/>
        <w:ind w:firstLine="708"/>
        <w:jc w:val="both"/>
        <w:rPr>
          <w:rFonts w:ascii="Times New Roman" w:eastAsia="Calibri" w:hAnsi="Times New Roman" w:cs="Times New Roman"/>
          <w:sz w:val="18"/>
          <w:szCs w:val="18"/>
        </w:rPr>
      </w:pPr>
      <w:r w:rsidRPr="00CB1633">
        <w:rPr>
          <w:rFonts w:ascii="Times New Roman" w:eastAsia="Calibri" w:hAnsi="Times New Roman" w:cs="Times New Roman"/>
          <w:b/>
          <w:sz w:val="18"/>
          <w:szCs w:val="18"/>
        </w:rPr>
        <w:lastRenderedPageBreak/>
        <w:t>MADDE 33-</w:t>
      </w:r>
      <w:r w:rsidRPr="00CB1633">
        <w:rPr>
          <w:rFonts w:ascii="Times New Roman" w:eastAsia="Calibri" w:hAnsi="Times New Roman" w:cs="Times New Roman"/>
          <w:sz w:val="18"/>
          <w:szCs w:val="18"/>
        </w:rPr>
        <w:t xml:space="preserve"> Aynı Tebliğ eki Anesteziyoloji, Reanimasyon ve Ağrı Tedavisi Branşına Ait Tıbbi Malzemeler Listesi (EK-3/T)’nde yer alan “AN1410” ve “AN1420” SUT kodlu tıbbi malzemelerin ödeme kural ve/veya kriterlerinin birinci fıkralarının (a) bentleri aşağıdaki şekilde değiştirilmiş,  (b) bentlerinde yer alan “Daha Önce” ibarelerinden sonra gelmek üzere “Spinal” ibaresi,  “sekestre lomber disk hernisi bulunmayan,” ibarelerinden sonra gelmek üzere “kontrastlı” ibaresi eklenmiştir.</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“a) Daha Önce Cerrahi Tedavi Uygulanmamış Lomber Spondiloz ve Dejeneratif Disk Hastalığı Olan Olgular İçin; Aşağıdaki kriterlerinin tümünün varlığı halinde; </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1) Üç (3) aylık sürede Konservatif tedavi, fizik tedavi, girişimsel ağrı işlemleri ( faset ekleme yönelik girişimler veya arka kök gangliona yönelik girişimler veya epidural enjeksiyon tedavilerinden en az birini görmüş olma ) tedavilerinden fayda görmemiş olması,</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2) Radyolojik incelemelerinde ekstrude ve sekestre disk hernisinin olmaması,</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 xml:space="preserve">                3) Radiküler ağrının olması ( bacak ağrısı), veya”</w:t>
      </w:r>
    </w:p>
    <w:p w:rsidR="00CB1633" w:rsidRPr="00CB1633" w:rsidRDefault="00CB1633" w:rsidP="00CB1633">
      <w:pPr>
        <w:spacing w:after="0" w:line="240" w:lineRule="exact"/>
        <w:jc w:val="both"/>
        <w:rPr>
          <w:rFonts w:ascii="Times New Roman" w:eastAsia="Calibri" w:hAnsi="Times New Roman" w:cs="Times New Roman"/>
          <w:sz w:val="18"/>
          <w:szCs w:val="18"/>
        </w:rPr>
      </w:pPr>
      <w:r w:rsidRPr="00CB1633">
        <w:rPr>
          <w:rFonts w:ascii="Times New Roman" w:eastAsia="Calibri" w:hAnsi="Times New Roman" w:cs="Times New Roman"/>
          <w:sz w:val="18"/>
          <w:szCs w:val="18"/>
        </w:rPr>
        <w:tab/>
      </w:r>
    </w:p>
    <w:p w:rsidR="00CB1633" w:rsidRPr="00CB1633" w:rsidRDefault="00CB1633" w:rsidP="00CB1633">
      <w:pPr>
        <w:spacing w:after="0" w:line="240" w:lineRule="exact"/>
        <w:jc w:val="both"/>
        <w:rPr>
          <w:rFonts w:ascii="Times New Roman" w:eastAsia="Times New Roman" w:hAnsi="Times New Roman" w:cs="Times New Roman"/>
          <w:bCs/>
          <w:sz w:val="18"/>
          <w:szCs w:val="18"/>
          <w:lang w:eastAsia="tr-TR"/>
        </w:rPr>
      </w:pPr>
      <w:r w:rsidRPr="00CB1633">
        <w:rPr>
          <w:rFonts w:ascii="Times New Roman" w:eastAsia="Calibri" w:hAnsi="Times New Roman" w:cs="Times New Roman"/>
          <w:sz w:val="18"/>
          <w:szCs w:val="18"/>
        </w:rPr>
        <w:tab/>
      </w:r>
      <w:r w:rsidRPr="00CB1633">
        <w:rPr>
          <w:rFonts w:ascii="Times New Roman" w:eastAsia="Times New Roman" w:hAnsi="Times New Roman" w:cs="Times New Roman"/>
          <w:b/>
          <w:sz w:val="18"/>
          <w:szCs w:val="18"/>
          <w:lang w:eastAsia="tr-TR"/>
        </w:rPr>
        <w:t>MADDE</w:t>
      </w:r>
      <w:r w:rsidRPr="00CB1633">
        <w:rPr>
          <w:rFonts w:ascii="Times New Roman" w:eastAsia="Times New Roman" w:hAnsi="Times New Roman" w:cs="Times New Roman"/>
          <w:b/>
          <w:bCs/>
          <w:sz w:val="18"/>
          <w:szCs w:val="18"/>
          <w:lang w:eastAsia="tr-TR"/>
        </w:rPr>
        <w:t xml:space="preserve"> 34-</w:t>
      </w:r>
      <w:r w:rsidRPr="00CB1633">
        <w:rPr>
          <w:rFonts w:ascii="Times New Roman" w:eastAsia="Times New Roman" w:hAnsi="Times New Roman" w:cs="Times New Roman"/>
          <w:bCs/>
          <w:sz w:val="18"/>
          <w:szCs w:val="18"/>
          <w:lang w:eastAsia="tr-TR"/>
        </w:rPr>
        <w:t xml:space="preserve"> Aynı Tebliğ eki</w:t>
      </w:r>
      <w:r w:rsidRPr="00CB1633">
        <w:rPr>
          <w:rFonts w:ascii="Times New Roman" w:eastAsia="Times New Roman" w:hAnsi="Times New Roman" w:cs="Times New Roman"/>
          <w:b/>
          <w:bCs/>
          <w:sz w:val="18"/>
          <w:szCs w:val="18"/>
        </w:rPr>
        <w:t xml:space="preserve"> “</w:t>
      </w:r>
      <w:r w:rsidRPr="00CB1633">
        <w:rPr>
          <w:rFonts w:ascii="Times New Roman" w:eastAsia="Times New Roman" w:hAnsi="Times New Roman" w:cs="Times New Roman"/>
          <w:bCs/>
          <w:sz w:val="18"/>
          <w:szCs w:val="18"/>
          <w:lang w:eastAsia="tr-TR"/>
        </w:rPr>
        <w:t>Sadece Yatarak Tedavilerde Kullanımı Halinde Bedelleri Ödenecek İlaçlar Listesi (EK-4/G)”’ne 59 uncu maddeden sonra gelmek üzere aşağıdaki madde eklenmiştir.</w:t>
      </w:r>
    </w:p>
    <w:p w:rsidR="00CB1633" w:rsidRPr="00CB1633" w:rsidRDefault="00CB1633" w:rsidP="00CB1633">
      <w:pPr>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ab/>
        <w:t xml:space="preserve">60. </w:t>
      </w:r>
      <w:r w:rsidRPr="00CB1633">
        <w:rPr>
          <w:rFonts w:ascii="Times New Roman" w:eastAsia="Times New Roman" w:hAnsi="Times New Roman" w:cs="Times New Roman"/>
          <w:iCs/>
          <w:sz w:val="18"/>
          <w:szCs w:val="18"/>
          <w:lang w:eastAsia="tr-TR"/>
        </w:rPr>
        <w:t>Karm</w:t>
      </w:r>
      <w:r w:rsidRPr="00CB1633">
        <w:rPr>
          <w:rFonts w:ascii="Times New Roman" w:eastAsia="Times New Roman" w:hAnsi="Times New Roman" w:cs="Times New Roman"/>
          <w:bCs/>
          <w:sz w:val="18"/>
          <w:szCs w:val="18"/>
          <w:lang w:eastAsia="tr-TR"/>
        </w:rPr>
        <w:t>ustin (SUT’un 4.2.14.C(ğğ) maddesi esaslarına göre)</w:t>
      </w:r>
    </w:p>
    <w:p w:rsidR="00CB1633" w:rsidRPr="00CB1633" w:rsidRDefault="00CB1633" w:rsidP="00CB1633">
      <w:pPr>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ab/>
      </w:r>
    </w:p>
    <w:p w:rsidR="00CB1633" w:rsidRPr="00CB1633" w:rsidRDefault="00CB1633" w:rsidP="00CB1633">
      <w:pPr>
        <w:spacing w:after="0" w:line="240" w:lineRule="exact"/>
        <w:jc w:val="both"/>
      </w:pPr>
      <w:r w:rsidRPr="00CB1633">
        <w:rPr>
          <w:rFonts w:ascii="Times New Roman" w:eastAsia="Times New Roman" w:hAnsi="Times New Roman" w:cs="Times New Roman"/>
          <w:bCs/>
          <w:sz w:val="18"/>
          <w:szCs w:val="18"/>
          <w:lang w:eastAsia="tr-TR"/>
        </w:rPr>
        <w:tab/>
      </w:r>
      <w:r w:rsidRPr="00CB1633">
        <w:rPr>
          <w:rFonts w:ascii="Times New Roman" w:eastAsia="Times New Roman" w:hAnsi="Times New Roman" w:cs="Times New Roman"/>
          <w:b/>
          <w:noProof/>
          <w:sz w:val="18"/>
          <w:szCs w:val="18"/>
        </w:rPr>
        <w:t xml:space="preserve">MADDE 35- </w:t>
      </w:r>
      <w:r w:rsidRPr="00CB1633">
        <w:rPr>
          <w:rFonts w:ascii="Times New Roman" w:eastAsia="Times New Roman" w:hAnsi="Times New Roman" w:cs="Times New Roman"/>
          <w:bCs/>
          <w:sz w:val="18"/>
          <w:szCs w:val="18"/>
          <w:lang w:eastAsia="tr-TR"/>
        </w:rPr>
        <w:t>Bu Tebliğin;</w:t>
      </w:r>
    </w:p>
    <w:p w:rsidR="00CB1633" w:rsidRPr="00CB1633" w:rsidRDefault="00CB1633" w:rsidP="00CB1633">
      <w:pPr>
        <w:spacing w:after="0" w:line="240" w:lineRule="exact"/>
        <w:ind w:left="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a) 14 ve 15 inci maddeleri 18/6/2016 tarihinden geçerli olmak üzere yayımı tarihinde,</w:t>
      </w:r>
    </w:p>
    <w:p w:rsidR="00CB1633" w:rsidRPr="00CB1633" w:rsidRDefault="00CB1633" w:rsidP="00CB1633">
      <w:pPr>
        <w:spacing w:after="0" w:line="240" w:lineRule="exact"/>
        <w:ind w:left="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b) 6, 16, 17, 18, 34 üncü maddeleri yayımı tarihinden 1 iş günü sonra,</w:t>
      </w:r>
    </w:p>
    <w:p w:rsidR="00CB1633" w:rsidRPr="00CB1633" w:rsidRDefault="00CB1633" w:rsidP="00CB1633">
      <w:pPr>
        <w:tabs>
          <w:tab w:val="left" w:pos="284"/>
          <w:tab w:val="left" w:pos="567"/>
          <w:tab w:val="left" w:pos="709"/>
        </w:tabs>
        <w:spacing w:after="0" w:line="240" w:lineRule="exact"/>
        <w:ind w:left="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c) 12 nci maddesi 25/7/2016 tarihinden geçerli olmak üzere yayımı tarihinde,</w:t>
      </w:r>
    </w:p>
    <w:p w:rsidR="00CB1633" w:rsidRPr="00CB1633" w:rsidRDefault="00CB1633" w:rsidP="00CB1633">
      <w:pPr>
        <w:tabs>
          <w:tab w:val="left" w:pos="284"/>
          <w:tab w:val="left" w:pos="567"/>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ç) 26 ncı maddenin (a),(b),(c), (d),(e) bentleri, 27, 28 inci maddenin (a)  ila (c), (d) ila (g) bentleri, 29 uncu maddenin (a) ila (i) bentleri, 31, 32, 33 üncü maddeleri yayımı tarihinde,</w:t>
      </w:r>
    </w:p>
    <w:p w:rsidR="00CB1633" w:rsidRPr="00CB1633" w:rsidRDefault="00CB1633" w:rsidP="00CB1633">
      <w:pPr>
        <w:tabs>
          <w:tab w:val="left" w:pos="284"/>
          <w:tab w:val="left" w:pos="567"/>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 xml:space="preserve">                d) 11,13, 22, 23, 24, 25, 26 ncı maddenin (ç) bendi, 28 inci maddenin (ç) bendi, 29 uncu maddenin (j) bendi ,30 uncu maddeleri yayımı takip eden ayın ilk günü,</w:t>
      </w:r>
    </w:p>
    <w:p w:rsidR="00CB1633" w:rsidRPr="00CB1633" w:rsidRDefault="00CB1633" w:rsidP="00CB1633">
      <w:pPr>
        <w:tabs>
          <w:tab w:val="left" w:pos="284"/>
          <w:tab w:val="left" w:pos="567"/>
          <w:tab w:val="left" w:pos="709"/>
        </w:tabs>
        <w:spacing w:after="0" w:line="240" w:lineRule="exact"/>
        <w:ind w:left="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e) Diğer maddeleri yayımı tarihinden 10 gün sonra,</w:t>
      </w:r>
    </w:p>
    <w:p w:rsidR="00CB1633" w:rsidRPr="00CB1633" w:rsidRDefault="00CB1633" w:rsidP="00CB1633">
      <w:pPr>
        <w:tabs>
          <w:tab w:val="left" w:pos="284"/>
          <w:tab w:val="left" w:pos="567"/>
          <w:tab w:val="left" w:pos="709"/>
        </w:tabs>
        <w:spacing w:after="0" w:line="240" w:lineRule="exact"/>
        <w:ind w:left="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yürürlüğe girer.</w:t>
      </w:r>
    </w:p>
    <w:p w:rsidR="00CB1633" w:rsidRPr="00CB1633" w:rsidRDefault="00CB1633" w:rsidP="00CB1633">
      <w:pPr>
        <w:spacing w:after="0" w:line="240" w:lineRule="exact"/>
        <w:ind w:left="709"/>
        <w:jc w:val="both"/>
        <w:rPr>
          <w:rFonts w:ascii="Times New Roman" w:eastAsia="Times New Roman" w:hAnsi="Times New Roman" w:cs="Times New Roman"/>
          <w:b/>
          <w:noProof/>
          <w:sz w:val="18"/>
          <w:szCs w:val="18"/>
        </w:rPr>
      </w:pPr>
    </w:p>
    <w:p w:rsidR="00CB1633" w:rsidRPr="00CB1633" w:rsidRDefault="00CB1633" w:rsidP="00CB1633">
      <w:pPr>
        <w:spacing w:after="0" w:line="240" w:lineRule="exact"/>
        <w:ind w:left="709"/>
        <w:jc w:val="both"/>
        <w:rPr>
          <w:rFonts w:ascii="Times New Roman" w:hAnsi="Times New Roman" w:cs="Times New Roman"/>
          <w:noProof/>
          <w:sz w:val="18"/>
          <w:szCs w:val="18"/>
        </w:rPr>
      </w:pPr>
      <w:r w:rsidRPr="00CB1633">
        <w:rPr>
          <w:rFonts w:ascii="Times New Roman" w:eastAsia="Times New Roman" w:hAnsi="Times New Roman" w:cs="Times New Roman"/>
          <w:b/>
          <w:noProof/>
          <w:sz w:val="18"/>
          <w:szCs w:val="18"/>
        </w:rPr>
        <w:t xml:space="preserve">MADDE 36- </w:t>
      </w:r>
      <w:r w:rsidRPr="00CB1633">
        <w:rPr>
          <w:rFonts w:ascii="Times New Roman" w:eastAsia="Times New Roman" w:hAnsi="Times New Roman" w:cs="Times New Roman"/>
          <w:noProof/>
          <w:sz w:val="18"/>
          <w:szCs w:val="18"/>
        </w:rPr>
        <w:t>Bu Tebliğ hükümlerini Sosyal Güvenlik Kurumu Başkanı yürütür.</w:t>
      </w:r>
    </w:p>
    <w:p w:rsidR="00CB1633" w:rsidRPr="00CB1633" w:rsidRDefault="00CB1633" w:rsidP="00CB1633">
      <w:pPr>
        <w:spacing w:after="0" w:line="240" w:lineRule="exact"/>
        <w:jc w:val="both"/>
      </w:pPr>
    </w:p>
    <w:p w:rsidR="00872FC3" w:rsidRDefault="00872FC3"/>
    <w:sectPr w:rsidR="00872FC3" w:rsidSect="0004060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B2B"/>
    <w:multiLevelType w:val="hybridMultilevel"/>
    <w:tmpl w:val="8034D5AC"/>
    <w:lvl w:ilvl="0" w:tplc="D66209E8">
      <w:start w:val="1"/>
      <w:numFmt w:val="lowerLetter"/>
      <w:lvlText w:val="%1)"/>
      <w:lvlJc w:val="left"/>
      <w:pPr>
        <w:ind w:left="926" w:hanging="360"/>
      </w:pPr>
      <w:rPr>
        <w:rFonts w:ascii="Times New Roman" w:eastAsia="Times New Roman" w:hAnsi="Times New Roman" w:cs="Times New Roman"/>
        <w:b w:val="0"/>
      </w:r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nsid w:val="03895723"/>
    <w:multiLevelType w:val="hybridMultilevel"/>
    <w:tmpl w:val="DB529AF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40254"/>
    <w:multiLevelType w:val="hybridMultilevel"/>
    <w:tmpl w:val="13449688"/>
    <w:lvl w:ilvl="0" w:tplc="5B4CF59C">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0F846FBF"/>
    <w:multiLevelType w:val="hybridMultilevel"/>
    <w:tmpl w:val="C4404E86"/>
    <w:lvl w:ilvl="0" w:tplc="904C1548">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nsid w:val="1B21789F"/>
    <w:multiLevelType w:val="hybridMultilevel"/>
    <w:tmpl w:val="13449688"/>
    <w:lvl w:ilvl="0" w:tplc="5B4CF59C">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5">
    <w:nsid w:val="20F87A3D"/>
    <w:multiLevelType w:val="hybridMultilevel"/>
    <w:tmpl w:val="AFAE489E"/>
    <w:lvl w:ilvl="0" w:tplc="C59C9C96">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6">
    <w:nsid w:val="2DBB10DE"/>
    <w:multiLevelType w:val="hybridMultilevel"/>
    <w:tmpl w:val="94065634"/>
    <w:lvl w:ilvl="0" w:tplc="7CA0648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38CB07B5"/>
    <w:multiLevelType w:val="hybridMultilevel"/>
    <w:tmpl w:val="37E47162"/>
    <w:lvl w:ilvl="0" w:tplc="DC64A52C">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nsid w:val="4A0B4E1B"/>
    <w:multiLevelType w:val="hybridMultilevel"/>
    <w:tmpl w:val="C19C0F32"/>
    <w:lvl w:ilvl="0" w:tplc="0024AAE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D992552"/>
    <w:multiLevelType w:val="hybridMultilevel"/>
    <w:tmpl w:val="90D85728"/>
    <w:lvl w:ilvl="0" w:tplc="30EC20AE">
      <w:start w:val="1"/>
      <w:numFmt w:val="lowerLetter"/>
      <w:lvlText w:val="%1)"/>
      <w:lvlJc w:val="left"/>
      <w:pPr>
        <w:ind w:left="1260" w:hanging="54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E554034"/>
    <w:multiLevelType w:val="hybridMultilevel"/>
    <w:tmpl w:val="B6043678"/>
    <w:lvl w:ilvl="0" w:tplc="577EDC3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63ED3FF6"/>
    <w:multiLevelType w:val="hybridMultilevel"/>
    <w:tmpl w:val="4156F3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CFD716B"/>
    <w:multiLevelType w:val="hybridMultilevel"/>
    <w:tmpl w:val="5374EB9C"/>
    <w:lvl w:ilvl="0" w:tplc="718C61D2">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7ABB253D"/>
    <w:multiLevelType w:val="hybridMultilevel"/>
    <w:tmpl w:val="8D987FDA"/>
    <w:lvl w:ilvl="0" w:tplc="ACD2842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12"/>
  </w:num>
  <w:num w:numId="3">
    <w:abstractNumId w:val="8"/>
  </w:num>
  <w:num w:numId="4">
    <w:abstractNumId w:val="1"/>
  </w:num>
  <w:num w:numId="5">
    <w:abstractNumId w:val="4"/>
  </w:num>
  <w:num w:numId="6">
    <w:abstractNumId w:val="7"/>
  </w:num>
  <w:num w:numId="7">
    <w:abstractNumId w:val="0"/>
  </w:num>
  <w:num w:numId="8">
    <w:abstractNumId w:val="2"/>
  </w:num>
  <w:num w:numId="9">
    <w:abstractNumId w:val="5"/>
  </w:num>
  <w:num w:numId="10">
    <w:abstractNumId w:val="10"/>
  </w:num>
  <w:num w:numId="11">
    <w:abstractNumId w:val="9"/>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0BF"/>
    <w:rsid w:val="00023F40"/>
    <w:rsid w:val="000B21A5"/>
    <w:rsid w:val="001D63C8"/>
    <w:rsid w:val="001E28FC"/>
    <w:rsid w:val="0021554F"/>
    <w:rsid w:val="00255FBE"/>
    <w:rsid w:val="002D17DE"/>
    <w:rsid w:val="003F5949"/>
    <w:rsid w:val="00406BF6"/>
    <w:rsid w:val="00555299"/>
    <w:rsid w:val="005A0CC6"/>
    <w:rsid w:val="006955C9"/>
    <w:rsid w:val="006D087B"/>
    <w:rsid w:val="006D3191"/>
    <w:rsid w:val="007210BF"/>
    <w:rsid w:val="007E009B"/>
    <w:rsid w:val="0084491E"/>
    <w:rsid w:val="008542D8"/>
    <w:rsid w:val="00872FC3"/>
    <w:rsid w:val="009C7F1B"/>
    <w:rsid w:val="009F0E90"/>
    <w:rsid w:val="00A36F09"/>
    <w:rsid w:val="00A77366"/>
    <w:rsid w:val="00AB2785"/>
    <w:rsid w:val="00AD0C95"/>
    <w:rsid w:val="00B175A2"/>
    <w:rsid w:val="00B417C5"/>
    <w:rsid w:val="00C842A5"/>
    <w:rsid w:val="00CB1633"/>
    <w:rsid w:val="00E17DF1"/>
    <w:rsid w:val="00FB0E3B"/>
    <w:rsid w:val="00FB536C"/>
    <w:rsid w:val="00FF48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CB16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B1633"/>
    <w:rPr>
      <w:rFonts w:asciiTheme="majorHAnsi" w:eastAsiaTheme="majorEastAsia" w:hAnsiTheme="majorHAnsi" w:cstheme="majorBidi"/>
      <w:b/>
      <w:bCs/>
      <w:color w:val="4F81BD" w:themeColor="accent1"/>
    </w:rPr>
  </w:style>
  <w:style w:type="table" w:styleId="TabloKlavuzu">
    <w:name w:val="Table Grid"/>
    <w:basedOn w:val="NormalTablo"/>
    <w:uiPriority w:val="59"/>
    <w:rsid w:val="00CB1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B1633"/>
    <w:pPr>
      <w:ind w:left="720"/>
      <w:contextualSpacing/>
    </w:pPr>
  </w:style>
  <w:style w:type="paragraph" w:styleId="BalonMetni">
    <w:name w:val="Balloon Text"/>
    <w:basedOn w:val="Normal"/>
    <w:link w:val="BalonMetniChar"/>
    <w:uiPriority w:val="99"/>
    <w:semiHidden/>
    <w:unhideWhenUsed/>
    <w:rsid w:val="00CB16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1633"/>
    <w:rPr>
      <w:rFonts w:ascii="Tahoma" w:hAnsi="Tahoma" w:cs="Tahoma"/>
      <w:sz w:val="16"/>
      <w:szCs w:val="16"/>
    </w:rPr>
  </w:style>
  <w:style w:type="paragraph" w:customStyle="1" w:styleId="3-normalyaz">
    <w:name w:val="3-normalyaz"/>
    <w:basedOn w:val="Normal"/>
    <w:rsid w:val="00CB16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qFormat/>
    <w:rsid w:val="00CB1633"/>
    <w:pPr>
      <w:spacing w:after="0" w:line="240" w:lineRule="auto"/>
    </w:pPr>
    <w:rPr>
      <w:rFonts w:ascii="Calibri" w:eastAsia="Times New Roman" w:hAnsi="Calibri" w:cs="Calibri"/>
    </w:rPr>
  </w:style>
  <w:style w:type="character" w:styleId="AklamaBavurusu">
    <w:name w:val="annotation reference"/>
    <w:basedOn w:val="VarsaylanParagrafYazTipi"/>
    <w:uiPriority w:val="99"/>
    <w:semiHidden/>
    <w:unhideWhenUsed/>
    <w:rsid w:val="00CB1633"/>
    <w:rPr>
      <w:sz w:val="16"/>
      <w:szCs w:val="16"/>
    </w:rPr>
  </w:style>
  <w:style w:type="paragraph" w:styleId="AklamaMetni">
    <w:name w:val="annotation text"/>
    <w:basedOn w:val="Normal"/>
    <w:link w:val="AklamaMetniChar"/>
    <w:uiPriority w:val="99"/>
    <w:semiHidden/>
    <w:unhideWhenUsed/>
    <w:rsid w:val="00CB163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B1633"/>
    <w:rPr>
      <w:sz w:val="20"/>
      <w:szCs w:val="20"/>
    </w:rPr>
  </w:style>
  <w:style w:type="paragraph" w:styleId="AklamaKonusu">
    <w:name w:val="annotation subject"/>
    <w:basedOn w:val="AklamaMetni"/>
    <w:next w:val="AklamaMetni"/>
    <w:link w:val="AklamaKonusuChar"/>
    <w:uiPriority w:val="99"/>
    <w:semiHidden/>
    <w:unhideWhenUsed/>
    <w:rsid w:val="00CB1633"/>
    <w:rPr>
      <w:b/>
      <w:bCs/>
    </w:rPr>
  </w:style>
  <w:style w:type="character" w:customStyle="1" w:styleId="AklamaKonusuChar">
    <w:name w:val="Açıklama Konusu Char"/>
    <w:basedOn w:val="AklamaMetniChar"/>
    <w:link w:val="AklamaKonusu"/>
    <w:uiPriority w:val="99"/>
    <w:semiHidden/>
    <w:rsid w:val="00CB16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CB16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B1633"/>
    <w:rPr>
      <w:rFonts w:asciiTheme="majorHAnsi" w:eastAsiaTheme="majorEastAsia" w:hAnsiTheme="majorHAnsi" w:cstheme="majorBidi"/>
      <w:b/>
      <w:bCs/>
      <w:color w:val="4F81BD" w:themeColor="accent1"/>
    </w:rPr>
  </w:style>
  <w:style w:type="table" w:styleId="TabloKlavuzu">
    <w:name w:val="Table Grid"/>
    <w:basedOn w:val="NormalTablo"/>
    <w:uiPriority w:val="59"/>
    <w:rsid w:val="00CB1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B1633"/>
    <w:pPr>
      <w:ind w:left="720"/>
      <w:contextualSpacing/>
    </w:pPr>
  </w:style>
  <w:style w:type="paragraph" w:styleId="BalonMetni">
    <w:name w:val="Balloon Text"/>
    <w:basedOn w:val="Normal"/>
    <w:link w:val="BalonMetniChar"/>
    <w:uiPriority w:val="99"/>
    <w:semiHidden/>
    <w:unhideWhenUsed/>
    <w:rsid w:val="00CB16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1633"/>
    <w:rPr>
      <w:rFonts w:ascii="Tahoma" w:hAnsi="Tahoma" w:cs="Tahoma"/>
      <w:sz w:val="16"/>
      <w:szCs w:val="16"/>
    </w:rPr>
  </w:style>
  <w:style w:type="paragraph" w:customStyle="1" w:styleId="3-normalyaz">
    <w:name w:val="3-normalyaz"/>
    <w:basedOn w:val="Normal"/>
    <w:rsid w:val="00CB16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qFormat/>
    <w:rsid w:val="00CB1633"/>
    <w:pPr>
      <w:spacing w:after="0" w:line="240" w:lineRule="auto"/>
    </w:pPr>
    <w:rPr>
      <w:rFonts w:ascii="Calibri" w:eastAsia="Times New Roman" w:hAnsi="Calibri" w:cs="Calibri"/>
    </w:rPr>
  </w:style>
  <w:style w:type="character" w:styleId="AklamaBavurusu">
    <w:name w:val="annotation reference"/>
    <w:basedOn w:val="VarsaylanParagrafYazTipi"/>
    <w:uiPriority w:val="99"/>
    <w:semiHidden/>
    <w:unhideWhenUsed/>
    <w:rsid w:val="00CB1633"/>
    <w:rPr>
      <w:sz w:val="16"/>
      <w:szCs w:val="16"/>
    </w:rPr>
  </w:style>
  <w:style w:type="paragraph" w:styleId="AklamaMetni">
    <w:name w:val="annotation text"/>
    <w:basedOn w:val="Normal"/>
    <w:link w:val="AklamaMetniChar"/>
    <w:uiPriority w:val="99"/>
    <w:semiHidden/>
    <w:unhideWhenUsed/>
    <w:rsid w:val="00CB163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B1633"/>
    <w:rPr>
      <w:sz w:val="20"/>
      <w:szCs w:val="20"/>
    </w:rPr>
  </w:style>
  <w:style w:type="paragraph" w:styleId="AklamaKonusu">
    <w:name w:val="annotation subject"/>
    <w:basedOn w:val="AklamaMetni"/>
    <w:next w:val="AklamaMetni"/>
    <w:link w:val="AklamaKonusuChar"/>
    <w:uiPriority w:val="99"/>
    <w:semiHidden/>
    <w:unhideWhenUsed/>
    <w:rsid w:val="00CB1633"/>
    <w:rPr>
      <w:b/>
      <w:bCs/>
    </w:rPr>
  </w:style>
  <w:style w:type="character" w:customStyle="1" w:styleId="AklamaKonusuChar">
    <w:name w:val="Açıklama Konusu Char"/>
    <w:basedOn w:val="AklamaMetniChar"/>
    <w:link w:val="AklamaKonusu"/>
    <w:uiPriority w:val="99"/>
    <w:semiHidden/>
    <w:rsid w:val="00CB1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53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13556</Words>
  <Characters>77272</Characters>
  <Application>Microsoft Office Word</Application>
  <DocSecurity>0</DocSecurity>
  <Lines>643</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MERIC</dc:creator>
  <cp:lastModifiedBy>ADEM MERIC</cp:lastModifiedBy>
  <cp:revision>4</cp:revision>
  <dcterms:created xsi:type="dcterms:W3CDTF">2016-11-28T08:18:00Z</dcterms:created>
  <dcterms:modified xsi:type="dcterms:W3CDTF">2016-11-28T12:36:00Z</dcterms:modified>
</cp:coreProperties>
</file>